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648" w:rsidRDefault="001D39E3" w:rsidP="00957648">
      <w:pPr>
        <w:spacing w:line="469" w:lineRule="exact"/>
        <w:ind w:right="2198"/>
        <w:rPr>
          <w:rFonts w:asciiTheme="minorEastAsia" w:eastAsiaTheme="minorEastAsia" w:hAnsiTheme="minorEastAsia"/>
          <w:spacing w:val="34"/>
          <w:sz w:val="36"/>
          <w:lang w:eastAsia="zh-TW"/>
        </w:rPr>
      </w:pPr>
      <w:r>
        <w:pict>
          <v:group id="_x0000_s1044" style="position:absolute;margin-left:34.35pt;margin-top:3.8pt;width:62.65pt;height:27pt;z-index:1048;mso-position-horizontal-relative:page" coordorigin="687,76" coordsize="1253,540">
            <v:line id="_x0000_s1048" style="position:absolute" from="1930,86" to="1930,326" strokeweight=".96pt"/>
            <v:shape id="_x0000_s1047" style="position:absolute;left:697;top:596;width:1223;height:2" coordorigin="697,596" coordsize="1223,0" o:spt="100" adj="0,,0" path="m697,596r715,m1398,596r522,e" filled="f" strokeweight=".33864mm">
              <v:stroke joinstyle="round"/>
              <v:formulas/>
              <v:path arrowok="t" o:connecttype="segments"/>
            </v:shape>
            <v:line id="_x0000_s1046" style="position:absolute" from="1930,326" to="1930,606" strokeweight=".96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688;top:77;width:1252;height:539" filled="f" stroked="f">
              <v:textbox inset="0,0,0,0">
                <w:txbxContent>
                  <w:p w:rsidR="00725CA7" w:rsidRDefault="00725CA7">
                    <w:pPr>
                      <w:spacing w:line="192" w:lineRule="auto"/>
                      <w:ind w:left="23" w:right="9"/>
                      <w:rPr>
                        <w:rFonts w:ascii="Times New Roman" w:eastAsia="Times New Roman"/>
                        <w:sz w:val="24"/>
                      </w:rPr>
                    </w:pPr>
                    <w:r>
                      <w:rPr>
                        <w:rFonts w:ascii="標楷體" w:eastAsia="標楷體" w:hint="eastAsia"/>
                        <w:sz w:val="24"/>
                      </w:rPr>
                      <w:t>代號：</w:t>
                    </w:r>
                    <w:r>
                      <w:rPr>
                        <w:rFonts w:ascii="Times New Roman" w:eastAsia="Times New Roman"/>
                        <w:sz w:val="24"/>
                      </w:rPr>
                      <w:t xml:space="preserve">3503 </w:t>
                    </w:r>
                    <w:r>
                      <w:rPr>
                        <w:rFonts w:ascii="標楷體" w:eastAsia="標楷體" w:hint="eastAsia"/>
                        <w:w w:val="95"/>
                        <w:sz w:val="24"/>
                      </w:rPr>
                      <w:t>頁次：</w:t>
                    </w:r>
                    <w:r>
                      <w:rPr>
                        <w:rFonts w:ascii="Times New Roman" w:eastAsia="Times New Roman"/>
                        <w:w w:val="95"/>
                        <w:sz w:val="24"/>
                      </w:rPr>
                      <w:t>4</w:t>
                    </w:r>
                    <w:r>
                      <w:rPr>
                        <w:rFonts w:ascii="標楷體" w:eastAsia="標楷體" w:hint="eastAsia"/>
                        <w:w w:val="95"/>
                        <w:sz w:val="24"/>
                      </w:rPr>
                      <w:t>－</w:t>
                    </w:r>
                    <w:r>
                      <w:rPr>
                        <w:rFonts w:ascii="Times New Roman" w:eastAsia="Times New Roman"/>
                        <w:w w:val="95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r w:rsidR="00957648">
        <w:rPr>
          <w:rFonts w:asciiTheme="minorEastAsia" w:eastAsiaTheme="minorEastAsia" w:hAnsiTheme="minorEastAsia" w:hint="eastAsia"/>
          <w:spacing w:val="34"/>
          <w:sz w:val="36"/>
          <w:lang w:eastAsia="zh-TW"/>
        </w:rPr>
        <w:t xml:space="preserve">                        </w:t>
      </w:r>
      <w:bookmarkStart w:id="0" w:name="_GoBack"/>
      <w:bookmarkEnd w:id="0"/>
      <w:r w:rsidR="00957648">
        <w:rPr>
          <w:rFonts w:asciiTheme="minorEastAsia" w:eastAsiaTheme="minorEastAsia" w:hAnsiTheme="minorEastAsia" w:hint="eastAsia"/>
          <w:spacing w:val="34"/>
          <w:sz w:val="36"/>
          <w:lang w:eastAsia="zh-TW"/>
        </w:rPr>
        <w:t>會考參考題庫甲卷</w:t>
      </w:r>
    </w:p>
    <w:p w:rsidR="00957648" w:rsidRPr="002135DA" w:rsidRDefault="00453098" w:rsidP="009B37F7">
      <w:pPr>
        <w:spacing w:line="469" w:lineRule="exact"/>
        <w:ind w:right="2198"/>
        <w:rPr>
          <w:rFonts w:asciiTheme="minorEastAsia" w:eastAsiaTheme="minorEastAsia" w:hAnsiTheme="minorEastAsia"/>
          <w:spacing w:val="34"/>
          <w:sz w:val="36"/>
          <w:u w:val="single"/>
          <w:lang w:eastAsia="zh-TW"/>
        </w:rPr>
      </w:pPr>
      <w:r w:rsidRPr="00453098">
        <w:rPr>
          <w:rFonts w:hint="eastAsia"/>
          <w:b/>
          <w:u w:val="single"/>
          <w:lang w:eastAsia="zh-TW"/>
        </w:rPr>
        <w:t>說明：</w:t>
      </w:r>
      <w:r w:rsidR="009B37F7">
        <w:rPr>
          <w:rFonts w:hint="eastAsia"/>
          <w:u w:val="single"/>
          <w:lang w:eastAsia="zh-TW"/>
        </w:rPr>
        <w:t xml:space="preserve"> </w:t>
      </w:r>
      <w:r w:rsidR="002135DA" w:rsidRPr="002135DA">
        <w:rPr>
          <w:rFonts w:hint="eastAsia"/>
          <w:u w:val="single"/>
          <w:lang w:eastAsia="zh-TW"/>
        </w:rPr>
        <w:t>105-2會考(50題單選題)</w:t>
      </w:r>
      <w:r w:rsidR="002135DA" w:rsidRPr="002135DA">
        <w:rPr>
          <w:rFonts w:ascii="標楷體" w:hAnsi="標楷體" w:hint="eastAsia"/>
          <w:u w:val="single"/>
          <w:lang w:eastAsia="zh-TW"/>
        </w:rPr>
        <w:t>，</w:t>
      </w:r>
      <w:r w:rsidR="002135DA" w:rsidRPr="002135DA">
        <w:rPr>
          <w:rFonts w:hint="eastAsia"/>
          <w:u w:val="single"/>
          <w:lang w:eastAsia="zh-TW"/>
        </w:rPr>
        <w:t>擬於106年4月26日星期三學輔時間舉行</w:t>
      </w:r>
      <w:r w:rsidR="002135DA" w:rsidRPr="002135DA">
        <w:rPr>
          <w:rFonts w:ascii="標楷體" w:hAnsi="標楷體" w:hint="eastAsia"/>
          <w:u w:val="single"/>
          <w:lang w:eastAsia="zh-TW"/>
        </w:rPr>
        <w:t>，已選定大二財法組及科法組共</w:t>
      </w:r>
      <w:r w:rsidR="002135DA" w:rsidRPr="002135DA">
        <w:rPr>
          <w:rFonts w:ascii="標楷體" w:hAnsi="標楷體" w:hint="eastAsia"/>
          <w:u w:val="single"/>
          <w:lang w:eastAsia="zh-TW"/>
        </w:rPr>
        <w:t>2</w:t>
      </w:r>
      <w:r w:rsidR="002135DA" w:rsidRPr="002135DA">
        <w:rPr>
          <w:rFonts w:ascii="標楷體" w:hAnsi="標楷體" w:hint="eastAsia"/>
          <w:u w:val="single"/>
          <w:lang w:eastAsia="zh-TW"/>
        </w:rPr>
        <w:t>班之全班同學參加</w:t>
      </w:r>
      <w:r w:rsidR="002135DA" w:rsidRPr="002135DA">
        <w:rPr>
          <w:rFonts w:hint="eastAsia"/>
          <w:u w:val="single"/>
          <w:lang w:eastAsia="zh-TW"/>
        </w:rPr>
        <w:t>，</w:t>
      </w:r>
      <w:r w:rsidR="002135DA" w:rsidRPr="002135DA">
        <w:rPr>
          <w:rFonts w:ascii="標楷體" w:hAnsi="標楷體" w:hint="eastAsia"/>
          <w:u w:val="single"/>
          <w:lang w:eastAsia="zh-TW"/>
        </w:rPr>
        <w:t>考試</w:t>
      </w:r>
      <w:r w:rsidR="002135DA" w:rsidRPr="002135DA">
        <w:rPr>
          <w:rFonts w:hint="eastAsia"/>
          <w:u w:val="single"/>
          <w:lang w:eastAsia="zh-TW"/>
        </w:rPr>
        <w:t>成績僅供改進教與學之參考，不列入學生個人成績計算，公布包括法緒、民總</w:t>
      </w:r>
      <w:r w:rsidR="002135DA" w:rsidRPr="002135DA">
        <w:rPr>
          <w:rFonts w:ascii="標楷體" w:hAnsi="標楷體" w:hint="eastAsia"/>
          <w:u w:val="single"/>
          <w:lang w:eastAsia="zh-TW"/>
        </w:rPr>
        <w:t>、債總、物權、身分法、刑總、刑分、憲法及行政法之「綜合法學參考題庫」</w:t>
      </w:r>
      <w:r w:rsidR="009B37F7">
        <w:rPr>
          <w:rFonts w:ascii="標楷體" w:hAnsi="標楷體" w:hint="eastAsia"/>
          <w:u w:val="single"/>
          <w:lang w:eastAsia="zh-TW"/>
        </w:rPr>
        <w:t>甲乙丙三卷題目及答案</w:t>
      </w:r>
      <w:r w:rsidR="002135DA" w:rsidRPr="002135DA">
        <w:rPr>
          <w:rFonts w:ascii="標楷體" w:hAnsi="標楷體" w:hint="eastAsia"/>
          <w:u w:val="single"/>
          <w:lang w:eastAsia="zh-TW"/>
        </w:rPr>
        <w:t>於系網供同學們準備，考完後由系主任擇日公開</w:t>
      </w:r>
      <w:r w:rsidR="002135DA" w:rsidRPr="002135DA">
        <w:rPr>
          <w:rFonts w:hint="eastAsia"/>
          <w:u w:val="single"/>
          <w:lang w:eastAsia="zh-TW"/>
        </w:rPr>
        <w:t>頒發成績總排名前6名同學之績優獎狀及獎品，謝謝！</w:t>
      </w:r>
    </w:p>
    <w:p w:rsidR="00D66C61" w:rsidRDefault="00D66C61">
      <w:pPr>
        <w:pStyle w:val="a3"/>
        <w:spacing w:before="10"/>
        <w:ind w:left="0" w:right="0"/>
        <w:rPr>
          <w:rFonts w:ascii="標楷體"/>
          <w:sz w:val="9"/>
          <w:lang w:eastAsia="zh-TW"/>
        </w:rPr>
      </w:pPr>
    </w:p>
    <w:p w:rsidR="00D66C61" w:rsidRDefault="00725CA7">
      <w:pPr>
        <w:pStyle w:val="a3"/>
        <w:tabs>
          <w:tab w:val="left" w:pos="637"/>
        </w:tabs>
        <w:spacing w:before="32"/>
        <w:ind w:left="244" w:right="4536"/>
        <w:rPr>
          <w:lang w:eastAsia="zh-TW"/>
        </w:rPr>
      </w:pPr>
      <w:r>
        <w:rPr>
          <w:rFonts w:ascii="Times New Roman" w:eastAsia="Times New Roman"/>
          <w:lang w:eastAsia="zh-TW"/>
        </w:rPr>
        <w:t>1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下列何者非屬國際法？</w:t>
      </w:r>
    </w:p>
    <w:p w:rsidR="00D66C61" w:rsidRDefault="00725CA7">
      <w:pPr>
        <w:pStyle w:val="a3"/>
        <w:tabs>
          <w:tab w:val="left" w:pos="3145"/>
          <w:tab w:val="left" w:pos="8205"/>
        </w:tabs>
        <w:spacing w:before="2"/>
        <w:ind w:left="635" w:right="0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聯合國憲章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 xml:space="preserve">舊金山對日本和平條約 </w:t>
      </w:r>
      <w:r>
        <w:rPr>
          <w:spacing w:val="4"/>
          <w:lang w:eastAsia="zh-TW"/>
        </w:rPr>
        <w:t xml:space="preserve"> </w:t>
      </w:r>
      <w:r>
        <w:rPr>
          <w:rFonts w:hint="eastAsia"/>
          <w:lang w:eastAsia="zh-TW"/>
        </w:rPr>
        <w:t>(C)</w:t>
      </w:r>
      <w:r>
        <w:rPr>
          <w:lang w:eastAsia="zh-TW"/>
        </w:rPr>
        <w:t>兒童權利公約施行法</w:t>
      </w:r>
      <w:r>
        <w:rPr>
          <w:lang w:eastAsia="zh-TW"/>
        </w:rPr>
        <w:tab/>
        <w:t>(D)國際法院規約</w:t>
      </w:r>
    </w:p>
    <w:p w:rsidR="00D66C61" w:rsidRDefault="00725CA7">
      <w:pPr>
        <w:pStyle w:val="a3"/>
        <w:tabs>
          <w:tab w:val="left" w:pos="637"/>
        </w:tabs>
        <w:spacing w:before="6"/>
        <w:ind w:left="244" w:right="0"/>
        <w:rPr>
          <w:lang w:eastAsia="zh-TW"/>
        </w:rPr>
      </w:pPr>
      <w:r>
        <w:rPr>
          <w:rFonts w:ascii="Times New Roman" w:eastAsia="Times New Roman"/>
          <w:lang w:eastAsia="zh-TW"/>
        </w:rPr>
        <w:t>2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外國法律及判例不與臺灣社會情況相反者，可以作為下列何者而適用？</w:t>
      </w:r>
    </w:p>
    <w:p w:rsidR="00D66C61" w:rsidRDefault="00725CA7">
      <w:pPr>
        <w:pStyle w:val="a3"/>
        <w:tabs>
          <w:tab w:val="left" w:pos="3145"/>
          <w:tab w:val="left" w:pos="5686"/>
          <w:tab w:val="left" w:pos="8205"/>
        </w:tabs>
        <w:spacing w:before="2"/>
        <w:ind w:left="635" w:right="0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習慣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條約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法理</w:t>
      </w:r>
      <w:r>
        <w:rPr>
          <w:lang w:eastAsia="zh-TW"/>
        </w:rPr>
        <w:tab/>
        <w:t>(D)法律</w:t>
      </w:r>
    </w:p>
    <w:p w:rsidR="00D66C61" w:rsidRDefault="00725CA7">
      <w:pPr>
        <w:pStyle w:val="a3"/>
        <w:tabs>
          <w:tab w:val="left" w:pos="637"/>
        </w:tabs>
        <w:spacing w:before="6"/>
        <w:ind w:left="244" w:right="4536"/>
        <w:rPr>
          <w:lang w:eastAsia="zh-TW"/>
        </w:rPr>
      </w:pPr>
      <w:r>
        <w:rPr>
          <w:rFonts w:ascii="Times New Roman" w:eastAsia="Times New Roman"/>
          <w:lang w:eastAsia="zh-TW"/>
        </w:rPr>
        <w:t>3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法律不得牴觸下列何者之規定？</w:t>
      </w:r>
    </w:p>
    <w:p w:rsidR="00D66C61" w:rsidRDefault="00725CA7">
      <w:pPr>
        <w:pStyle w:val="a3"/>
        <w:tabs>
          <w:tab w:val="left" w:pos="3145"/>
          <w:tab w:val="left" w:pos="5686"/>
          <w:tab w:val="left" w:pos="8205"/>
        </w:tabs>
        <w:spacing w:before="2"/>
        <w:ind w:left="635" w:right="0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命令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條約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判決</w:t>
      </w:r>
      <w:r>
        <w:rPr>
          <w:lang w:eastAsia="zh-TW"/>
        </w:rPr>
        <w:tab/>
        <w:t>(D)憲法</w:t>
      </w:r>
    </w:p>
    <w:p w:rsidR="00D66C61" w:rsidRDefault="00725CA7">
      <w:pPr>
        <w:pStyle w:val="a3"/>
        <w:tabs>
          <w:tab w:val="left" w:pos="637"/>
        </w:tabs>
        <w:spacing w:before="6"/>
        <w:ind w:left="244" w:right="0"/>
        <w:rPr>
          <w:lang w:eastAsia="zh-TW"/>
        </w:rPr>
      </w:pPr>
      <w:r>
        <w:rPr>
          <w:rFonts w:ascii="Times New Roman" w:eastAsia="Times New Roman"/>
          <w:lang w:eastAsia="zh-TW"/>
        </w:rPr>
        <w:t>4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法律依其內在目的及規範計畫，對於特定問題，應有所規定，但因立法者之疏忽，卻未規定，稱為：</w:t>
      </w:r>
    </w:p>
    <w:p w:rsidR="00D66C61" w:rsidRDefault="00725CA7">
      <w:pPr>
        <w:pStyle w:val="a3"/>
        <w:tabs>
          <w:tab w:val="left" w:pos="3146"/>
          <w:tab w:val="left" w:pos="5686"/>
          <w:tab w:val="left" w:pos="8205"/>
        </w:tabs>
        <w:spacing w:before="2"/>
        <w:ind w:left="635" w:right="0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法律涵攝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法律漏洞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比附援引</w:t>
      </w:r>
      <w:r>
        <w:rPr>
          <w:lang w:eastAsia="zh-TW"/>
        </w:rPr>
        <w:tab/>
        <w:t>(D)限縮解釋</w:t>
      </w:r>
    </w:p>
    <w:p w:rsidR="00D66C61" w:rsidRDefault="00725CA7">
      <w:pPr>
        <w:pStyle w:val="a3"/>
        <w:tabs>
          <w:tab w:val="left" w:pos="638"/>
        </w:tabs>
        <w:spacing w:before="6" w:line="242" w:lineRule="auto"/>
        <w:ind w:left="638" w:right="193" w:hanging="394"/>
        <w:rPr>
          <w:lang w:eastAsia="zh-TW"/>
        </w:rPr>
      </w:pPr>
      <w:r>
        <w:rPr>
          <w:rFonts w:ascii="Times New Roman" w:eastAsia="Times New Roman"/>
          <w:lang w:eastAsia="zh-TW"/>
        </w:rPr>
        <w:t>5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刑法第 </w:t>
      </w:r>
      <w:r>
        <w:rPr>
          <w:rFonts w:ascii="Times New Roman" w:eastAsia="Times New Roman"/>
          <w:lang w:eastAsia="zh-TW"/>
        </w:rPr>
        <w:t xml:space="preserve">10 </w:t>
      </w:r>
      <w:r>
        <w:rPr>
          <w:lang w:eastAsia="zh-TW"/>
        </w:rPr>
        <w:t>條第</w:t>
      </w:r>
      <w:r>
        <w:rPr>
          <w:spacing w:val="-26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6</w:t>
      </w:r>
      <w:r>
        <w:rPr>
          <w:rFonts w:ascii="Times New Roman" w:eastAsia="Times New Roman"/>
          <w:spacing w:val="-8"/>
          <w:lang w:eastAsia="zh-TW"/>
        </w:rPr>
        <w:t xml:space="preserve"> </w:t>
      </w:r>
      <w:r>
        <w:rPr>
          <w:lang w:eastAsia="zh-TW"/>
        </w:rPr>
        <w:t>項規定：「稱電磁紀錄者，謂以電子、磁性、光學或其他相類之方式所製成，而供電腦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>處理之紀錄。」此種規定屬於何種解釋？</w:t>
      </w:r>
    </w:p>
    <w:p w:rsidR="00D66C61" w:rsidRDefault="00725CA7">
      <w:pPr>
        <w:pStyle w:val="a3"/>
        <w:tabs>
          <w:tab w:val="left" w:pos="3146"/>
          <w:tab w:val="left" w:pos="5686"/>
          <w:tab w:val="left" w:pos="8205"/>
        </w:tabs>
        <w:spacing w:before="4"/>
        <w:ind w:left="635" w:right="0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司法解釋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行政解釋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文義解釋</w:t>
      </w:r>
      <w:r>
        <w:rPr>
          <w:lang w:eastAsia="zh-TW"/>
        </w:rPr>
        <w:tab/>
        <w:t>(D)立法解釋</w:t>
      </w:r>
    </w:p>
    <w:p w:rsidR="00D66C61" w:rsidRDefault="00725CA7">
      <w:pPr>
        <w:pStyle w:val="a3"/>
        <w:tabs>
          <w:tab w:val="left" w:pos="638"/>
        </w:tabs>
        <w:spacing w:before="6"/>
        <w:ind w:left="244" w:right="4536"/>
        <w:rPr>
          <w:lang w:eastAsia="zh-TW"/>
        </w:rPr>
      </w:pPr>
      <w:r>
        <w:rPr>
          <w:rFonts w:ascii="Times New Roman" w:eastAsia="Times New Roman"/>
          <w:lang w:eastAsia="zh-TW"/>
        </w:rPr>
        <w:t>6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關於法律之擬制常使用的用語，不包括下列何者？</w:t>
      </w:r>
    </w:p>
    <w:p w:rsidR="00D66C61" w:rsidRDefault="00725CA7">
      <w:pPr>
        <w:pStyle w:val="a3"/>
        <w:tabs>
          <w:tab w:val="left" w:pos="3146"/>
          <w:tab w:val="left" w:pos="5686"/>
          <w:tab w:val="left" w:pos="8205"/>
        </w:tabs>
        <w:spacing w:before="2"/>
        <w:ind w:left="635" w:right="0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視為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但……不在此限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視同</w:t>
      </w:r>
      <w:r>
        <w:rPr>
          <w:lang w:eastAsia="zh-TW"/>
        </w:rPr>
        <w:tab/>
        <w:t>(D)以……論</w:t>
      </w:r>
    </w:p>
    <w:p w:rsidR="00D66C61" w:rsidRDefault="00725CA7">
      <w:pPr>
        <w:pStyle w:val="a3"/>
        <w:tabs>
          <w:tab w:val="left" w:pos="637"/>
        </w:tabs>
        <w:spacing w:before="6"/>
        <w:ind w:left="244" w:right="0"/>
        <w:rPr>
          <w:lang w:eastAsia="zh-TW"/>
        </w:rPr>
      </w:pPr>
      <w:r>
        <w:rPr>
          <w:rFonts w:ascii="Times New Roman" w:eastAsia="Times New Roman"/>
          <w:lang w:eastAsia="zh-TW"/>
        </w:rPr>
        <w:t>7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臺中市政府為辦理衛生福利部委辦事項，訂定委辦規則後，應如何處理？</w:t>
      </w:r>
    </w:p>
    <w:p w:rsidR="00D66C61" w:rsidRDefault="00725CA7">
      <w:pPr>
        <w:pStyle w:val="a3"/>
        <w:tabs>
          <w:tab w:val="left" w:pos="5686"/>
        </w:tabs>
        <w:spacing w:before="2"/>
        <w:ind w:left="635" w:right="0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函報行政院核定後發布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函報衛生福利部核定後發布</w:t>
      </w:r>
    </w:p>
    <w:p w:rsidR="00D66C61" w:rsidRDefault="00725CA7">
      <w:pPr>
        <w:pStyle w:val="a3"/>
        <w:tabs>
          <w:tab w:val="left" w:pos="5686"/>
        </w:tabs>
        <w:spacing w:before="6"/>
        <w:ind w:left="635" w:right="0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發布後報衛生福利部備查</w:t>
      </w:r>
      <w:r>
        <w:rPr>
          <w:lang w:eastAsia="zh-TW"/>
        </w:rPr>
        <w:tab/>
        <w:t>(D)函報臺中市議會核定後發布</w:t>
      </w:r>
    </w:p>
    <w:p w:rsidR="00D66C61" w:rsidRDefault="00725CA7">
      <w:pPr>
        <w:pStyle w:val="a3"/>
        <w:tabs>
          <w:tab w:val="left" w:pos="637"/>
        </w:tabs>
        <w:spacing w:before="6"/>
        <w:ind w:left="244" w:right="0"/>
        <w:rPr>
          <w:lang w:eastAsia="zh-TW"/>
        </w:rPr>
      </w:pPr>
      <w:r>
        <w:rPr>
          <w:rFonts w:ascii="Times New Roman" w:eastAsia="Times New Roman"/>
          <w:lang w:eastAsia="zh-TW"/>
        </w:rPr>
        <w:t>8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依地方制度法之規定，臺北市議會訂定之「臺北市議會議事規則」，其性質為何？</w:t>
      </w:r>
    </w:p>
    <w:p w:rsidR="00D66C61" w:rsidRDefault="00725CA7">
      <w:pPr>
        <w:pStyle w:val="a3"/>
        <w:tabs>
          <w:tab w:val="left" w:pos="3145"/>
          <w:tab w:val="left" w:pos="5686"/>
          <w:tab w:val="left" w:pos="8205"/>
        </w:tabs>
        <w:spacing w:before="2"/>
        <w:ind w:left="635" w:right="0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自治條例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自治規則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自律規則</w:t>
      </w:r>
      <w:r>
        <w:rPr>
          <w:lang w:eastAsia="zh-TW"/>
        </w:rPr>
        <w:tab/>
        <w:t>(D)委辦規則</w:t>
      </w:r>
    </w:p>
    <w:p w:rsidR="00D66C61" w:rsidRDefault="00725CA7">
      <w:pPr>
        <w:pStyle w:val="a3"/>
        <w:tabs>
          <w:tab w:val="left" w:pos="638"/>
        </w:tabs>
        <w:spacing w:before="6"/>
        <w:ind w:left="244" w:right="4536"/>
        <w:rPr>
          <w:lang w:eastAsia="zh-TW"/>
        </w:rPr>
      </w:pPr>
      <w:r>
        <w:rPr>
          <w:rFonts w:ascii="Times New Roman" w:eastAsia="Times New Roman"/>
          <w:lang w:eastAsia="zh-TW"/>
        </w:rPr>
        <w:t>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依法科予怠金，其性質為：</w:t>
      </w:r>
    </w:p>
    <w:p w:rsidR="00D66C61" w:rsidRDefault="00725CA7">
      <w:pPr>
        <w:pStyle w:val="a3"/>
        <w:tabs>
          <w:tab w:val="left" w:pos="3146"/>
          <w:tab w:val="left" w:pos="5686"/>
          <w:tab w:val="left" w:pos="8205"/>
        </w:tabs>
        <w:spacing w:before="2"/>
        <w:ind w:left="635" w:right="0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行政執行方法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行政秩序罰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懲戒罰</w:t>
      </w:r>
      <w:r>
        <w:rPr>
          <w:lang w:eastAsia="zh-TW"/>
        </w:rPr>
        <w:tab/>
        <w:t>(D)刑事罰</w:t>
      </w:r>
    </w:p>
    <w:p w:rsidR="00D66C61" w:rsidRDefault="00725CA7">
      <w:pPr>
        <w:pStyle w:val="a3"/>
        <w:tabs>
          <w:tab w:val="left" w:pos="638"/>
        </w:tabs>
        <w:spacing w:before="6"/>
        <w:ind w:left="134" w:right="0"/>
        <w:rPr>
          <w:lang w:eastAsia="zh-TW"/>
        </w:rPr>
      </w:pPr>
      <w:r>
        <w:rPr>
          <w:rFonts w:ascii="Times New Roman" w:eastAsia="Times New Roman"/>
          <w:lang w:eastAsia="zh-TW"/>
        </w:rPr>
        <w:t>10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公務員違反同一事實之行為而發生刑事責任及司法懲戒之競合時，應為如何之處理？</w:t>
      </w:r>
    </w:p>
    <w:p w:rsidR="00D66C61" w:rsidRDefault="00725CA7">
      <w:pPr>
        <w:pStyle w:val="a3"/>
        <w:spacing w:before="2"/>
        <w:ind w:left="635" w:right="4536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採刑懲併行制</w:t>
      </w:r>
    </w:p>
    <w:p w:rsidR="00D66C61" w:rsidRDefault="00725CA7">
      <w:pPr>
        <w:pStyle w:val="a3"/>
        <w:spacing w:before="6"/>
        <w:ind w:left="635" w:right="4536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積極競合時，以刑罰為主，懲戒處分失效</w:t>
      </w:r>
    </w:p>
    <w:p w:rsidR="00D66C61" w:rsidRDefault="00725CA7">
      <w:pPr>
        <w:pStyle w:val="a3"/>
        <w:spacing w:before="6"/>
        <w:ind w:left="635" w:right="0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消極競合時，若無作成刑罰，則公務員懲戒委員會不得為懲戒處分</w:t>
      </w:r>
    </w:p>
    <w:p w:rsidR="00D66C61" w:rsidRDefault="00725CA7">
      <w:pPr>
        <w:pStyle w:val="a3"/>
        <w:spacing w:before="6"/>
        <w:ind w:left="635" w:right="4536"/>
        <w:rPr>
          <w:lang w:eastAsia="zh-TW"/>
        </w:rPr>
      </w:pPr>
      <w:r>
        <w:rPr>
          <w:lang w:eastAsia="zh-TW"/>
        </w:rPr>
        <w:t>(D)以刑事或懲戒機關先行受理為準以定其責任</w:t>
      </w:r>
    </w:p>
    <w:p w:rsidR="00D66C61" w:rsidRDefault="00725CA7">
      <w:pPr>
        <w:pStyle w:val="a3"/>
        <w:tabs>
          <w:tab w:val="left" w:pos="638"/>
        </w:tabs>
        <w:spacing w:before="6"/>
        <w:ind w:left="134" w:right="4536"/>
        <w:rPr>
          <w:lang w:eastAsia="zh-TW"/>
        </w:rPr>
      </w:pPr>
      <w:r>
        <w:rPr>
          <w:rFonts w:ascii="Times New Roman" w:eastAsia="Times New Roman"/>
          <w:lang w:eastAsia="zh-TW"/>
        </w:rPr>
        <w:t>11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有關公務員懲處與懲戒之敘述，下列何者最正確？</w:t>
      </w:r>
    </w:p>
    <w:p w:rsidR="00D66C61" w:rsidRDefault="00725CA7">
      <w:pPr>
        <w:pStyle w:val="a3"/>
        <w:spacing w:before="2"/>
        <w:ind w:left="635" w:right="4536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懲處係由公務員所屬機關，而懲戒係由監察院為之</w:t>
      </w:r>
    </w:p>
    <w:p w:rsidR="00D66C61" w:rsidRDefault="00725CA7">
      <w:pPr>
        <w:pStyle w:val="a3"/>
        <w:spacing w:before="6"/>
        <w:ind w:left="635" w:right="0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懲處係由公務員懲戒委員會，而懲戒係由公務員所屬機關為之</w:t>
      </w:r>
    </w:p>
    <w:p w:rsidR="00D66C61" w:rsidRDefault="00725CA7">
      <w:pPr>
        <w:pStyle w:val="a3"/>
        <w:spacing w:before="6"/>
        <w:ind w:left="635" w:right="0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懲處係由公務人員保障暨培訓委員會，而懲戒係由監察院為之</w:t>
      </w:r>
    </w:p>
    <w:p w:rsidR="00D66C61" w:rsidRDefault="00725CA7">
      <w:pPr>
        <w:pStyle w:val="a3"/>
        <w:spacing w:before="6"/>
        <w:ind w:left="635" w:right="0"/>
        <w:rPr>
          <w:lang w:eastAsia="zh-TW"/>
        </w:rPr>
      </w:pPr>
      <w:r>
        <w:rPr>
          <w:lang w:eastAsia="zh-TW"/>
        </w:rPr>
        <w:t>(D)懲處係由公務員所屬機關，而懲戒係由公務員懲戒委員會為之</w:t>
      </w:r>
    </w:p>
    <w:p w:rsidR="00D66C61" w:rsidRDefault="00725CA7">
      <w:pPr>
        <w:pStyle w:val="a3"/>
        <w:tabs>
          <w:tab w:val="left" w:pos="638"/>
        </w:tabs>
        <w:spacing w:before="6" w:line="242" w:lineRule="auto"/>
        <w:ind w:left="638" w:right="195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12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我國人民在國外旅遊，於公共場所室內抽菸，我國主管機關不能對此違反我國行政法規定之行為加以處 罰的理由為何？</w:t>
      </w:r>
    </w:p>
    <w:p w:rsidR="00D66C61" w:rsidRDefault="00725CA7">
      <w:pPr>
        <w:pStyle w:val="a3"/>
        <w:spacing w:before="4"/>
        <w:ind w:left="635" w:right="4536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因為發生在國外，應由國際行政組織負責處理</w:t>
      </w:r>
    </w:p>
    <w:p w:rsidR="00D66C61" w:rsidRDefault="00725CA7">
      <w:pPr>
        <w:pStyle w:val="a3"/>
        <w:spacing w:before="6"/>
        <w:ind w:left="635" w:right="4536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因為發生在國外，依法不適用我國行政法處罰規定</w:t>
      </w:r>
    </w:p>
    <w:p w:rsidR="00D66C61" w:rsidRDefault="00725CA7">
      <w:pPr>
        <w:pStyle w:val="a3"/>
        <w:spacing w:before="6"/>
        <w:ind w:left="635" w:right="0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因該國主管機關已加以處罰，我國主管機關不得再為處罰</w:t>
      </w:r>
    </w:p>
    <w:p w:rsidR="00D66C61" w:rsidRDefault="00725CA7">
      <w:pPr>
        <w:pStyle w:val="a3"/>
        <w:spacing w:before="6"/>
        <w:ind w:left="635" w:right="4536"/>
        <w:rPr>
          <w:lang w:eastAsia="zh-TW"/>
        </w:rPr>
      </w:pPr>
      <w:r>
        <w:rPr>
          <w:lang w:eastAsia="zh-TW"/>
        </w:rPr>
        <w:t>(D)因為發生在外國旅遊途中，我國主管機關無法到場開罰</w:t>
      </w:r>
    </w:p>
    <w:p w:rsidR="00D66C61" w:rsidRDefault="00725CA7">
      <w:pPr>
        <w:pStyle w:val="a3"/>
        <w:tabs>
          <w:tab w:val="left" w:pos="638"/>
        </w:tabs>
        <w:spacing w:before="6"/>
        <w:ind w:left="134" w:right="0"/>
        <w:rPr>
          <w:lang w:eastAsia="zh-TW"/>
        </w:rPr>
      </w:pPr>
      <w:r>
        <w:rPr>
          <w:rFonts w:ascii="Times New Roman" w:eastAsia="Times New Roman"/>
          <w:lang w:eastAsia="zh-TW"/>
        </w:rPr>
        <w:t>13</w:t>
      </w:r>
      <w:r>
        <w:rPr>
          <w:rFonts w:ascii="Times New Roman" w:eastAsia="Times New Roman"/>
          <w:lang w:eastAsia="zh-TW"/>
        </w:rPr>
        <w:tab/>
        <w:t>16</w:t>
      </w:r>
      <w:r>
        <w:rPr>
          <w:rFonts w:ascii="Times New Roman" w:eastAsia="Times New Roman"/>
          <w:spacing w:val="-4"/>
          <w:lang w:eastAsia="zh-TW"/>
        </w:rPr>
        <w:t xml:space="preserve"> </w:t>
      </w:r>
      <w:r>
        <w:rPr>
          <w:lang w:eastAsia="zh-TW"/>
        </w:rPr>
        <w:t>歲高中生在臺北市捷運站內喝飲料被開罰單，如欲提起訴願，下列敘述何者最正確？</w:t>
      </w:r>
    </w:p>
    <w:p w:rsidR="00D66C61" w:rsidRDefault="00725CA7">
      <w:pPr>
        <w:pStyle w:val="a3"/>
        <w:spacing w:before="2"/>
        <w:ind w:left="635" w:right="4536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既然具受罰資格，自可自為訴願行為</w:t>
      </w:r>
    </w:p>
    <w:p w:rsidR="00D66C61" w:rsidRDefault="00725CA7">
      <w:pPr>
        <w:pStyle w:val="a3"/>
        <w:spacing w:before="6"/>
        <w:ind w:left="635" w:right="4536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因其不具訴願能力，應由其法定代理人代為訴願行為</w:t>
      </w:r>
    </w:p>
    <w:p w:rsidR="00D66C61" w:rsidRDefault="00725CA7">
      <w:pPr>
        <w:pStyle w:val="a3"/>
        <w:spacing w:before="6"/>
        <w:ind w:left="635" w:right="0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既然事實上具騎機車能力，應由訴願審議委員會決定是否可自為訴願行為</w:t>
      </w:r>
    </w:p>
    <w:p w:rsidR="00D66C61" w:rsidRDefault="00725CA7">
      <w:pPr>
        <w:pStyle w:val="a3"/>
        <w:spacing w:before="6"/>
        <w:ind w:left="635" w:right="0"/>
        <w:rPr>
          <w:lang w:eastAsia="zh-TW"/>
        </w:rPr>
      </w:pPr>
      <w:r>
        <w:rPr>
          <w:lang w:eastAsia="zh-TW"/>
        </w:rPr>
        <w:t>(D)</w:t>
      </w:r>
      <w:r>
        <w:rPr>
          <w:rFonts w:ascii="Times New Roman" w:eastAsia="Times New Roman" w:hAnsi="Times New Roman"/>
          <w:lang w:eastAsia="zh-TW"/>
        </w:rPr>
        <w:t xml:space="preserve">16 </w:t>
      </w:r>
      <w:r>
        <w:rPr>
          <w:lang w:eastAsia="zh-TW"/>
        </w:rPr>
        <w:t>歲為限制行為能力人，應由法律扶助基金會指派專人輔佐其從事訴願行為</w:t>
      </w:r>
    </w:p>
    <w:p w:rsidR="00D66C61" w:rsidRDefault="00D66C61">
      <w:pPr>
        <w:rPr>
          <w:lang w:eastAsia="zh-TW"/>
        </w:rPr>
        <w:sectPr w:rsidR="00D66C61">
          <w:type w:val="continuous"/>
          <w:pgSz w:w="11910" w:h="16840"/>
          <w:pgMar w:top="780" w:right="500" w:bottom="280" w:left="580" w:header="720" w:footer="720" w:gutter="0"/>
          <w:cols w:space="720"/>
        </w:sectPr>
      </w:pPr>
    </w:p>
    <w:p w:rsidR="00D66C61" w:rsidRDefault="001D39E3">
      <w:pPr>
        <w:pStyle w:val="a3"/>
        <w:spacing w:before="0"/>
        <w:ind w:left="9468" w:right="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8" style="width:60.7pt;height:27.05pt;mso-position-horizontal-relative:char;mso-position-vertical-relative:line" coordsize="1214,541">
            <v:line id="_x0000_s1043" style="position:absolute" from="20,10" to="20,250" strokeweight=".96pt"/>
            <v:line id="_x0000_s1042" style="position:absolute" from="20,250" to="20,531" strokeweight=".96pt"/>
            <v:line id="_x0000_s1041" style="position:absolute" from="10,521" to="722,521" strokeweight=".96pt"/>
            <v:line id="_x0000_s1040" style="position:absolute" from="707,521" to="1204,521" strokeweight=".96pt"/>
            <v:shape id="_x0000_s1039" type="#_x0000_t202" style="position:absolute;width:1214;height:540" filled="f" stroked="f">
              <v:textbox inset="0,0,0,0">
                <w:txbxContent>
                  <w:p w:rsidR="00725CA7" w:rsidRDefault="00725CA7">
                    <w:pPr>
                      <w:spacing w:line="192" w:lineRule="auto"/>
                      <w:ind w:left="28" w:right="1"/>
                      <w:rPr>
                        <w:rFonts w:ascii="Times New Roman" w:eastAsia="Times New Roman"/>
                        <w:sz w:val="24"/>
                      </w:rPr>
                    </w:pPr>
                    <w:r>
                      <w:rPr>
                        <w:rFonts w:ascii="標楷體" w:eastAsia="標楷體" w:hint="eastAsia"/>
                        <w:spacing w:val="-5"/>
                        <w:sz w:val="24"/>
                      </w:rPr>
                      <w:t>代號：</w:t>
                    </w:r>
                    <w:r>
                      <w:rPr>
                        <w:rFonts w:ascii="Times New Roman" w:eastAsia="Times New Roman"/>
                        <w:spacing w:val="-5"/>
                        <w:sz w:val="24"/>
                      </w:rPr>
                      <w:t xml:space="preserve">3503 </w:t>
                    </w:r>
                    <w:r>
                      <w:rPr>
                        <w:rFonts w:ascii="標楷體" w:eastAsia="標楷體" w:hint="eastAsia"/>
                        <w:spacing w:val="-5"/>
                        <w:w w:val="95"/>
                        <w:sz w:val="24"/>
                      </w:rPr>
                      <w:t>頁次：</w:t>
                    </w:r>
                    <w:r>
                      <w:rPr>
                        <w:rFonts w:ascii="Times New Roman" w:eastAsia="Times New Roman"/>
                        <w:spacing w:val="-5"/>
                        <w:w w:val="95"/>
                        <w:sz w:val="24"/>
                      </w:rPr>
                      <w:t>4</w:t>
                    </w:r>
                    <w:r>
                      <w:rPr>
                        <w:rFonts w:ascii="標楷體" w:eastAsia="標楷體" w:hint="eastAsia"/>
                        <w:spacing w:val="-5"/>
                        <w:w w:val="95"/>
                        <w:sz w:val="24"/>
                      </w:rPr>
                      <w:t>－</w:t>
                    </w:r>
                    <w:r>
                      <w:rPr>
                        <w:rFonts w:ascii="Times New Roman" w:eastAsia="Times New Roman"/>
                        <w:spacing w:val="-5"/>
                        <w:w w:val="95"/>
                        <w:sz w:val="24"/>
                      </w:rPr>
                      <w:t>2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D66C61" w:rsidRDefault="00D66C61">
      <w:pPr>
        <w:pStyle w:val="a3"/>
        <w:spacing w:before="11"/>
        <w:ind w:left="0" w:right="0"/>
        <w:rPr>
          <w:sz w:val="13"/>
        </w:rPr>
      </w:pPr>
    </w:p>
    <w:p w:rsidR="00D66C61" w:rsidRDefault="00725CA7">
      <w:pPr>
        <w:pStyle w:val="a3"/>
        <w:tabs>
          <w:tab w:val="left" w:pos="657"/>
        </w:tabs>
        <w:spacing w:before="33"/>
        <w:ind w:left="154"/>
        <w:rPr>
          <w:lang w:eastAsia="zh-TW"/>
        </w:rPr>
      </w:pPr>
      <w:r>
        <w:rPr>
          <w:rFonts w:ascii="Times New Roman" w:eastAsia="Times New Roman"/>
          <w:lang w:eastAsia="zh-TW"/>
        </w:rPr>
        <w:t>14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下列何者非屬由地方法院行政訴訟庭為第一審管轄法院之事件？</w:t>
      </w:r>
    </w:p>
    <w:p w:rsidR="00D66C61" w:rsidRDefault="00725CA7">
      <w:pPr>
        <w:pStyle w:val="a3"/>
        <w:tabs>
          <w:tab w:val="left" w:pos="3165"/>
          <w:tab w:val="left" w:pos="5706"/>
          <w:tab w:val="left" w:pos="8225"/>
        </w:tabs>
        <w:spacing w:before="14"/>
        <w:ind w:left="65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簡易訴訟程序事件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交通裁決事件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收容聲請事件</w:t>
      </w:r>
      <w:r>
        <w:rPr>
          <w:lang w:eastAsia="zh-TW"/>
        </w:rPr>
        <w:tab/>
        <w:t>(D)智慧財產事件</w:t>
      </w:r>
    </w:p>
    <w:p w:rsidR="00D66C61" w:rsidRDefault="00725CA7">
      <w:pPr>
        <w:pStyle w:val="a3"/>
        <w:spacing w:line="254" w:lineRule="auto"/>
        <w:ind w:left="658" w:right="135" w:hanging="504"/>
        <w:jc w:val="both"/>
        <w:rPr>
          <w:lang w:eastAsia="zh-TW"/>
        </w:rPr>
      </w:pPr>
      <w:r>
        <w:rPr>
          <w:rFonts w:ascii="Times New Roman" w:eastAsia="Times New Roman"/>
          <w:lang w:eastAsia="zh-TW"/>
        </w:rPr>
        <w:t xml:space="preserve">15 </w:t>
      </w:r>
      <w:r w:rsidR="001E17E6">
        <w:rPr>
          <w:rFonts w:asciiTheme="minorEastAsia" w:eastAsiaTheme="minorEastAsia" w:hAnsiTheme="minorEastAsia" w:hint="eastAsia"/>
          <w:lang w:eastAsia="zh-TW"/>
        </w:rPr>
        <w:t xml:space="preserve">  </w:t>
      </w:r>
      <w:r>
        <w:rPr>
          <w:lang w:eastAsia="zh-TW"/>
        </w:rPr>
        <w:t>商品檢驗主管機關甲告知人民乙，其所產製之產品不在法定應檢驗之商品項目內。惟嗣後甲復以乙所販 售之同項商品未依商品檢驗法規定取得商品檢驗合格證書為由，課處罰鍰。甲之行為最可能違反下列何 項原則？</w:t>
      </w:r>
    </w:p>
    <w:p w:rsidR="00D66C61" w:rsidRDefault="00725CA7">
      <w:pPr>
        <w:pStyle w:val="a3"/>
        <w:tabs>
          <w:tab w:val="left" w:pos="3165"/>
          <w:tab w:val="left" w:pos="5706"/>
          <w:tab w:val="left" w:pos="8225"/>
        </w:tabs>
        <w:spacing w:before="5"/>
        <w:ind w:left="65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比例原則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處罰法定原則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信賴保護原則</w:t>
      </w:r>
      <w:r>
        <w:rPr>
          <w:lang w:eastAsia="zh-TW"/>
        </w:rPr>
        <w:tab/>
        <w:t>(D)不當連結禁止原則</w:t>
      </w:r>
    </w:p>
    <w:p w:rsidR="00D66C61" w:rsidRDefault="00725CA7">
      <w:pPr>
        <w:pStyle w:val="a3"/>
        <w:tabs>
          <w:tab w:val="left" w:pos="657"/>
        </w:tabs>
        <w:ind w:left="154"/>
        <w:rPr>
          <w:lang w:eastAsia="zh-TW"/>
        </w:rPr>
      </w:pPr>
      <w:r>
        <w:rPr>
          <w:rFonts w:ascii="Times New Roman" w:eastAsia="Times New Roman"/>
          <w:lang w:eastAsia="zh-TW"/>
        </w:rPr>
        <w:t>16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市民在劃設紅線路段停車，經查現場紅線標示不清，主管機關應如何處理？</w:t>
      </w:r>
    </w:p>
    <w:p w:rsidR="00D66C61" w:rsidRDefault="00725CA7">
      <w:pPr>
        <w:pStyle w:val="a3"/>
        <w:spacing w:before="14"/>
        <w:ind w:left="65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基於依法處罰原則，有違規事實，即應一律予以處罰</w:t>
      </w:r>
    </w:p>
    <w:p w:rsidR="00D66C61" w:rsidRDefault="00725CA7">
      <w:pPr>
        <w:pStyle w:val="a3"/>
        <w:ind w:left="655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基於法律保留原則，停車當時標示不清，即一律不得處罰</w:t>
      </w:r>
    </w:p>
    <w:p w:rsidR="00D66C61" w:rsidRDefault="00725CA7">
      <w:pPr>
        <w:pStyle w:val="a3"/>
        <w:ind w:left="65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基於平等原則，違規停車應一律處罰</w:t>
      </w:r>
    </w:p>
    <w:p w:rsidR="00D66C61" w:rsidRDefault="00725CA7">
      <w:pPr>
        <w:pStyle w:val="a3"/>
        <w:ind w:left="655"/>
        <w:rPr>
          <w:lang w:eastAsia="zh-TW"/>
        </w:rPr>
      </w:pPr>
      <w:r>
        <w:rPr>
          <w:lang w:eastAsia="zh-TW"/>
        </w:rPr>
        <w:t>(D)基於有利不利一律注意原則，現場標示不清應納入裁罰綜合考量</w:t>
      </w:r>
    </w:p>
    <w:p w:rsidR="00D66C61" w:rsidRDefault="00725CA7">
      <w:pPr>
        <w:pStyle w:val="a3"/>
        <w:tabs>
          <w:tab w:val="left" w:pos="658"/>
        </w:tabs>
        <w:ind w:left="154"/>
        <w:rPr>
          <w:lang w:eastAsia="zh-TW"/>
        </w:rPr>
      </w:pPr>
      <w:r>
        <w:rPr>
          <w:rFonts w:ascii="Times New Roman" w:eastAsia="Times New Roman"/>
          <w:lang w:eastAsia="zh-TW"/>
        </w:rPr>
        <w:t>17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關於我國釋憲制度之敘述，下列何者錯誤？</w:t>
      </w:r>
    </w:p>
    <w:p w:rsidR="00D66C61" w:rsidRDefault="00725CA7">
      <w:pPr>
        <w:pStyle w:val="a3"/>
        <w:spacing w:before="14"/>
        <w:ind w:left="65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司法院大法官就憲法所為之解釋，有拘束全國各機關及人民之效力</w:t>
      </w:r>
    </w:p>
    <w:p w:rsidR="00D66C61" w:rsidRDefault="00725CA7">
      <w:pPr>
        <w:pStyle w:val="a3"/>
        <w:ind w:left="655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人民就其所受之確定終局裁判所適用之最高法院判例，認有違憲之疑義者，得聲請大法官解釋</w:t>
      </w:r>
    </w:p>
    <w:p w:rsidR="00D66C61" w:rsidRDefault="00725CA7">
      <w:pPr>
        <w:pStyle w:val="a3"/>
        <w:ind w:left="65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法官就其受理之案件，對所適用之最高法院判例，確信有違憲之疑義時，得聲請大法官解釋</w:t>
      </w:r>
    </w:p>
    <w:p w:rsidR="00D66C61" w:rsidRDefault="00725CA7">
      <w:pPr>
        <w:pStyle w:val="a3"/>
        <w:ind w:left="655"/>
        <w:rPr>
          <w:lang w:eastAsia="zh-TW"/>
        </w:rPr>
      </w:pPr>
      <w:r>
        <w:rPr>
          <w:lang w:eastAsia="zh-TW"/>
        </w:rPr>
        <w:t>(D)人民就其所受之確定終局裁判所引用之最高法院決議，認有違憲之疑義者，得聲請大法官解釋</w:t>
      </w:r>
    </w:p>
    <w:p w:rsidR="00D66C61" w:rsidRDefault="00725CA7">
      <w:pPr>
        <w:pStyle w:val="a3"/>
        <w:tabs>
          <w:tab w:val="left" w:pos="658"/>
        </w:tabs>
        <w:ind w:left="154"/>
        <w:rPr>
          <w:lang w:eastAsia="zh-TW"/>
        </w:rPr>
      </w:pPr>
      <w:r>
        <w:rPr>
          <w:rFonts w:ascii="Times New Roman" w:eastAsia="Times New Roman"/>
          <w:lang w:eastAsia="zh-TW"/>
        </w:rPr>
        <w:t>18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關於總統之彈劾，下列敘述何者錯誤？</w:t>
      </w:r>
    </w:p>
    <w:p w:rsidR="00D66C61" w:rsidRDefault="00725CA7">
      <w:pPr>
        <w:pStyle w:val="a3"/>
        <w:spacing w:before="14"/>
        <w:ind w:left="65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總統之彈劾案，由監察院提出</w:t>
      </w:r>
    </w:p>
    <w:p w:rsidR="00D66C61" w:rsidRDefault="00725CA7">
      <w:pPr>
        <w:pStyle w:val="a3"/>
        <w:ind w:left="655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總統之彈劾案，由立法院提出</w:t>
      </w:r>
    </w:p>
    <w:p w:rsidR="00D66C61" w:rsidRDefault="00725CA7">
      <w:pPr>
        <w:pStyle w:val="a3"/>
        <w:ind w:left="65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總統之彈劾案，由司法院大法官組成憲法法庭審理</w:t>
      </w:r>
    </w:p>
    <w:p w:rsidR="00D66C61" w:rsidRDefault="00725CA7">
      <w:pPr>
        <w:pStyle w:val="a3"/>
        <w:ind w:left="655"/>
        <w:rPr>
          <w:lang w:eastAsia="zh-TW"/>
        </w:rPr>
      </w:pPr>
      <w:r>
        <w:rPr>
          <w:lang w:eastAsia="zh-TW"/>
        </w:rPr>
        <w:t>(D)總統之彈劾案若成立，被彈劾人即應解職</w:t>
      </w:r>
    </w:p>
    <w:p w:rsidR="00D66C61" w:rsidRDefault="00725CA7">
      <w:pPr>
        <w:pStyle w:val="a3"/>
        <w:tabs>
          <w:tab w:val="left" w:pos="658"/>
        </w:tabs>
        <w:ind w:left="154"/>
        <w:rPr>
          <w:lang w:eastAsia="zh-TW"/>
        </w:rPr>
      </w:pPr>
      <w:r>
        <w:rPr>
          <w:rFonts w:ascii="Times New Roman" w:eastAsia="Times New Roman"/>
          <w:lang w:eastAsia="zh-TW"/>
        </w:rPr>
        <w:t>19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依據憲法增修條文之規定，副總統缺位時，應如何處理？</w:t>
      </w:r>
    </w:p>
    <w:p w:rsidR="00D66C61" w:rsidRDefault="00725CA7">
      <w:pPr>
        <w:pStyle w:val="a3"/>
        <w:spacing w:before="14"/>
        <w:ind w:left="65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 xml:space="preserve">總統應於 </w:t>
      </w:r>
      <w:r>
        <w:rPr>
          <w:rFonts w:ascii="Times New Roman" w:eastAsia="Times New Roman" w:hAnsi="Times New Roman"/>
          <w:lang w:eastAsia="zh-TW"/>
        </w:rPr>
        <w:t xml:space="preserve">3 </w:t>
      </w:r>
      <w:r>
        <w:rPr>
          <w:lang w:eastAsia="zh-TW"/>
        </w:rPr>
        <w:t>個月內提名副總統候選人，由立法院補選</w:t>
      </w:r>
    </w:p>
    <w:p w:rsidR="00D66C61" w:rsidRDefault="00725CA7">
      <w:pPr>
        <w:pStyle w:val="a3"/>
        <w:spacing w:before="14"/>
        <w:ind w:left="655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 xml:space="preserve">總統應於 </w:t>
      </w:r>
      <w:r>
        <w:rPr>
          <w:rFonts w:ascii="Times New Roman" w:eastAsia="Times New Roman" w:hAnsi="Times New Roman"/>
          <w:lang w:eastAsia="zh-TW"/>
        </w:rPr>
        <w:t xml:space="preserve">3 </w:t>
      </w:r>
      <w:r>
        <w:rPr>
          <w:lang w:eastAsia="zh-TW"/>
        </w:rPr>
        <w:t>個月內提名副總統候選人，由人民直接選舉</w:t>
      </w:r>
    </w:p>
    <w:p w:rsidR="00D66C61" w:rsidRDefault="00725CA7">
      <w:pPr>
        <w:pStyle w:val="a3"/>
        <w:spacing w:before="14"/>
        <w:ind w:left="65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總統應直接任命行政院院長兼任副總統</w:t>
      </w:r>
    </w:p>
    <w:p w:rsidR="00D66C61" w:rsidRDefault="00725CA7">
      <w:pPr>
        <w:pStyle w:val="a3"/>
        <w:ind w:left="655"/>
        <w:rPr>
          <w:lang w:eastAsia="zh-TW"/>
        </w:rPr>
      </w:pPr>
      <w:r>
        <w:rPr>
          <w:lang w:eastAsia="zh-TW"/>
        </w:rPr>
        <w:t>(D)總統應辭職並重新舉行總統、副總統之選舉</w:t>
      </w:r>
    </w:p>
    <w:p w:rsidR="00D66C61" w:rsidRDefault="00725CA7">
      <w:pPr>
        <w:pStyle w:val="a3"/>
        <w:tabs>
          <w:tab w:val="left" w:pos="657"/>
        </w:tabs>
        <w:ind w:left="154"/>
        <w:rPr>
          <w:lang w:eastAsia="zh-TW"/>
        </w:rPr>
      </w:pPr>
      <w:r>
        <w:rPr>
          <w:rFonts w:ascii="Times New Roman" w:eastAsia="Times New Roman"/>
          <w:lang w:eastAsia="zh-TW"/>
        </w:rPr>
        <w:t>20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關於依法行政原則之敘述，下列何者錯誤？</w:t>
      </w:r>
    </w:p>
    <w:p w:rsidR="00D66C61" w:rsidRDefault="00725CA7">
      <w:pPr>
        <w:pStyle w:val="a3"/>
        <w:tabs>
          <w:tab w:val="left" w:pos="5706"/>
        </w:tabs>
        <w:spacing w:before="14"/>
        <w:ind w:left="65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其可再區分為消極與積極的依法行政原則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依法行政原則係指行政行為應受法律拘束</w:t>
      </w:r>
    </w:p>
    <w:p w:rsidR="00D66C61" w:rsidRDefault="00725CA7">
      <w:pPr>
        <w:pStyle w:val="a3"/>
        <w:tabs>
          <w:tab w:val="left" w:pos="5706"/>
        </w:tabs>
        <w:ind w:left="65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給付行政應一律適用法律保留原則</w:t>
      </w:r>
      <w:r>
        <w:rPr>
          <w:lang w:eastAsia="zh-TW"/>
        </w:rPr>
        <w:tab/>
        <w:t>(D)消極的依法行政原則係指法律優位原則</w:t>
      </w:r>
    </w:p>
    <w:p w:rsidR="00D66C61" w:rsidRDefault="00725CA7">
      <w:pPr>
        <w:pStyle w:val="a3"/>
        <w:tabs>
          <w:tab w:val="left" w:pos="657"/>
        </w:tabs>
        <w:ind w:left="154"/>
        <w:rPr>
          <w:lang w:eastAsia="zh-TW"/>
        </w:rPr>
      </w:pPr>
      <w:r>
        <w:rPr>
          <w:rFonts w:ascii="Times New Roman" w:eastAsia="Times New Roman"/>
          <w:lang w:eastAsia="zh-TW"/>
        </w:rPr>
        <w:t>21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關於行政院院長之敘述，下列何者錯誤？</w:t>
      </w:r>
    </w:p>
    <w:p w:rsidR="00D66C61" w:rsidRDefault="00725CA7">
      <w:pPr>
        <w:pStyle w:val="a3"/>
        <w:spacing w:before="14"/>
        <w:ind w:left="65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總統任命行政院院長，無須立法院之同意</w:t>
      </w:r>
    </w:p>
    <w:p w:rsidR="00D66C61" w:rsidRDefault="00725CA7">
      <w:pPr>
        <w:pStyle w:val="a3"/>
        <w:ind w:left="655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總統、副總統均缺位時，由行政院院長暫時代行其職權</w:t>
      </w:r>
    </w:p>
    <w:p w:rsidR="00D66C61" w:rsidRDefault="00725CA7">
      <w:pPr>
        <w:pStyle w:val="a3"/>
        <w:ind w:left="65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 xml:space="preserve">對行政院院長之不信任案，若經立法院表決通過，行政院院長應於 </w:t>
      </w:r>
      <w:r>
        <w:rPr>
          <w:rFonts w:ascii="Times New Roman" w:eastAsia="Times New Roman" w:hAnsi="Times New Roman"/>
          <w:lang w:eastAsia="zh-TW"/>
        </w:rPr>
        <w:t xml:space="preserve">10 </w:t>
      </w:r>
      <w:r>
        <w:rPr>
          <w:lang w:eastAsia="zh-TW"/>
        </w:rPr>
        <w:t>日內提出辭職</w:t>
      </w:r>
    </w:p>
    <w:p w:rsidR="00D66C61" w:rsidRDefault="00725CA7">
      <w:pPr>
        <w:pStyle w:val="a3"/>
        <w:spacing w:before="14"/>
        <w:ind w:left="655"/>
        <w:rPr>
          <w:lang w:eastAsia="zh-TW"/>
        </w:rPr>
      </w:pPr>
      <w:r>
        <w:rPr>
          <w:lang w:eastAsia="zh-TW"/>
        </w:rPr>
        <w:t>(D)對行政院院長之不信任案，若經立法院表決未獲通過，行政院院長應呈請總統解散立法院</w:t>
      </w:r>
    </w:p>
    <w:p w:rsidR="00D66C61" w:rsidRDefault="00725CA7">
      <w:pPr>
        <w:pStyle w:val="a3"/>
        <w:tabs>
          <w:tab w:val="left" w:pos="657"/>
        </w:tabs>
        <w:ind w:left="154"/>
        <w:rPr>
          <w:lang w:eastAsia="zh-TW"/>
        </w:rPr>
      </w:pPr>
      <w:r>
        <w:rPr>
          <w:rFonts w:ascii="Times New Roman" w:eastAsia="Times New Roman"/>
          <w:lang w:eastAsia="zh-TW"/>
        </w:rPr>
        <w:t>22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關於司法院提出年度司法概算之敘述，下列何者最正確？</w:t>
      </w:r>
    </w:p>
    <w:p w:rsidR="00D66C61" w:rsidRDefault="00725CA7">
      <w:pPr>
        <w:pStyle w:val="a3"/>
        <w:tabs>
          <w:tab w:val="left" w:pos="5706"/>
        </w:tabs>
        <w:spacing w:before="14"/>
        <w:ind w:left="65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行政院不得刪減，亦不得加註意見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行政院不得刪減，但得加註意見</w:t>
      </w:r>
    </w:p>
    <w:p w:rsidR="00D66C61" w:rsidRDefault="00725CA7">
      <w:pPr>
        <w:pStyle w:val="a3"/>
        <w:tabs>
          <w:tab w:val="left" w:pos="5706"/>
        </w:tabs>
        <w:ind w:left="65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行政院得予以刪減，亦得加註意見</w:t>
      </w:r>
      <w:r>
        <w:rPr>
          <w:lang w:eastAsia="zh-TW"/>
        </w:rPr>
        <w:tab/>
        <w:t>(D)行政院得予以刪減，但不得加註意見</w:t>
      </w:r>
    </w:p>
    <w:p w:rsidR="00D66C61" w:rsidRDefault="00725CA7">
      <w:pPr>
        <w:pStyle w:val="a3"/>
        <w:tabs>
          <w:tab w:val="left" w:pos="657"/>
        </w:tabs>
        <w:spacing w:after="29" w:line="252" w:lineRule="auto"/>
        <w:ind w:left="658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23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依行政程序法第</w:t>
      </w:r>
      <w:r>
        <w:rPr>
          <w:spacing w:val="40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7</w:t>
      </w:r>
      <w:r>
        <w:rPr>
          <w:rFonts w:ascii="Times New Roman" w:eastAsia="Times New Roman"/>
          <w:spacing w:val="43"/>
          <w:lang w:eastAsia="zh-TW"/>
        </w:rPr>
        <w:t xml:space="preserve"> </w:t>
      </w:r>
      <w:r>
        <w:rPr>
          <w:lang w:eastAsia="zh-TW"/>
        </w:rPr>
        <w:t>條規定，行政機關於行政行為時，其採取之方法所造成之損害不得與欲達成目的之利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>益顯失均衡，係屬何種原則之要求？</w:t>
      </w:r>
    </w:p>
    <w:tbl>
      <w:tblPr>
        <w:tblStyle w:val="TableNormal"/>
        <w:tblW w:w="0" w:type="auto"/>
        <w:tblInd w:w="11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7271"/>
        <w:gridCol w:w="1915"/>
      </w:tblGrid>
      <w:tr w:rsidR="00D66C61" w:rsidTr="001E17E6">
        <w:trPr>
          <w:trHeight w:hRule="exact" w:val="320"/>
        </w:trPr>
        <w:tc>
          <w:tcPr>
            <w:tcW w:w="410" w:type="dxa"/>
          </w:tcPr>
          <w:p w:rsidR="00D66C61" w:rsidRDefault="00D66C61">
            <w:pPr>
              <w:rPr>
                <w:lang w:eastAsia="zh-TW"/>
              </w:rPr>
            </w:pPr>
          </w:p>
        </w:tc>
        <w:tc>
          <w:tcPr>
            <w:tcW w:w="7271" w:type="dxa"/>
          </w:tcPr>
          <w:p w:rsidR="00D66C61" w:rsidRDefault="00725CA7">
            <w:pPr>
              <w:pStyle w:val="TableParagraph"/>
              <w:tabs>
                <w:tab w:val="left" w:pos="2650"/>
                <w:tab w:val="left" w:pos="5191"/>
              </w:tabs>
              <w:spacing w:line="266" w:lineRule="exac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(A)</w:t>
            </w:r>
            <w:r>
              <w:rPr>
                <w:lang w:eastAsia="zh-TW"/>
              </w:rPr>
              <w:t>信賴保護原則</w:t>
            </w:r>
            <w:r>
              <w:rPr>
                <w:lang w:eastAsia="zh-TW"/>
              </w:rPr>
              <w:tab/>
            </w:r>
            <w:r>
              <w:rPr>
                <w:rFonts w:hint="eastAsia"/>
                <w:lang w:eastAsia="zh-TW"/>
              </w:rPr>
              <w:t>(B)</w:t>
            </w:r>
            <w:r>
              <w:rPr>
                <w:lang w:eastAsia="zh-TW"/>
              </w:rPr>
              <w:t>平等原則</w:t>
            </w:r>
            <w:r>
              <w:rPr>
                <w:lang w:eastAsia="zh-TW"/>
              </w:rPr>
              <w:tab/>
            </w:r>
            <w:r>
              <w:rPr>
                <w:rFonts w:hint="eastAsia"/>
                <w:lang w:eastAsia="zh-TW"/>
              </w:rPr>
              <w:t>(C)</w:t>
            </w:r>
            <w:r>
              <w:rPr>
                <w:lang w:eastAsia="zh-TW"/>
              </w:rPr>
              <w:t>比例原則</w:t>
            </w:r>
          </w:p>
        </w:tc>
        <w:tc>
          <w:tcPr>
            <w:tcW w:w="1915" w:type="dxa"/>
          </w:tcPr>
          <w:p w:rsidR="00D66C61" w:rsidRDefault="00725CA7">
            <w:pPr>
              <w:pStyle w:val="TableParagraph"/>
              <w:spacing w:line="266" w:lineRule="exact"/>
              <w:ind w:left="709"/>
            </w:pPr>
            <w:r>
              <w:t>(D)誠信原</w:t>
            </w:r>
            <w:r w:rsidR="001E17E6">
              <w:rPr>
                <w:rFonts w:hint="eastAsia"/>
                <w:lang w:eastAsia="zh-TW"/>
              </w:rPr>
              <w:t>則</w:t>
            </w:r>
          </w:p>
        </w:tc>
      </w:tr>
      <w:tr w:rsidR="00D66C61" w:rsidTr="001E17E6">
        <w:trPr>
          <w:trHeight w:hRule="exact" w:val="317"/>
        </w:trPr>
        <w:tc>
          <w:tcPr>
            <w:tcW w:w="410" w:type="dxa"/>
          </w:tcPr>
          <w:p w:rsidR="00D66C61" w:rsidRDefault="00725CA7">
            <w:pPr>
              <w:pStyle w:val="TableParagraph"/>
              <w:spacing w:before="14" w:line="240" w:lineRule="auto"/>
              <w:ind w:left="16" w:right="119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24</w:t>
            </w:r>
          </w:p>
        </w:tc>
        <w:tc>
          <w:tcPr>
            <w:tcW w:w="7271" w:type="dxa"/>
          </w:tcPr>
          <w:p w:rsidR="00D66C61" w:rsidRDefault="00725CA7">
            <w:pPr>
              <w:pStyle w:val="TableParagraph"/>
              <w:ind w:left="142"/>
              <w:rPr>
                <w:lang w:eastAsia="zh-TW"/>
              </w:rPr>
            </w:pPr>
            <w:r>
              <w:rPr>
                <w:lang w:eastAsia="zh-TW"/>
              </w:rPr>
              <w:t>關於全國不分區立法委員，下列敘述何者錯誤？</w:t>
            </w:r>
          </w:p>
        </w:tc>
        <w:tc>
          <w:tcPr>
            <w:tcW w:w="1915" w:type="dxa"/>
          </w:tcPr>
          <w:p w:rsidR="00D66C61" w:rsidRDefault="00D66C61">
            <w:pPr>
              <w:rPr>
                <w:lang w:eastAsia="zh-TW"/>
              </w:rPr>
            </w:pPr>
          </w:p>
        </w:tc>
      </w:tr>
      <w:tr w:rsidR="00D66C61" w:rsidTr="001E17E6">
        <w:trPr>
          <w:trHeight w:hRule="exact" w:val="317"/>
        </w:trPr>
        <w:tc>
          <w:tcPr>
            <w:tcW w:w="410" w:type="dxa"/>
          </w:tcPr>
          <w:p w:rsidR="00D66C61" w:rsidRDefault="00D66C61">
            <w:pPr>
              <w:rPr>
                <w:lang w:eastAsia="zh-TW"/>
              </w:rPr>
            </w:pPr>
          </w:p>
        </w:tc>
        <w:tc>
          <w:tcPr>
            <w:tcW w:w="7271" w:type="dxa"/>
          </w:tcPr>
          <w:p w:rsidR="00D66C61" w:rsidRDefault="00725CA7">
            <w:pPr>
              <w:pStyle w:val="TableParagraph"/>
              <w:spacing w:line="267" w:lineRule="exact"/>
            </w:pPr>
            <w:r>
              <w:rPr>
                <w:rFonts w:hint="eastAsia"/>
                <w:lang w:eastAsia="zh-TW"/>
              </w:rPr>
              <w:t>(A)</w:t>
            </w:r>
            <w:r>
              <w:t xml:space="preserve">任期 </w:t>
            </w:r>
            <w:r>
              <w:rPr>
                <w:rFonts w:ascii="Times New Roman" w:eastAsia="Times New Roman" w:hAnsi="Times New Roman"/>
              </w:rPr>
              <w:t xml:space="preserve">4 </w:t>
            </w:r>
            <w:r>
              <w:t>年</w:t>
            </w:r>
          </w:p>
        </w:tc>
        <w:tc>
          <w:tcPr>
            <w:tcW w:w="1915" w:type="dxa"/>
          </w:tcPr>
          <w:p w:rsidR="00D66C61" w:rsidRDefault="00D66C61"/>
        </w:tc>
      </w:tr>
      <w:tr w:rsidR="00D66C61" w:rsidTr="001E17E6">
        <w:trPr>
          <w:trHeight w:hRule="exact" w:val="317"/>
        </w:trPr>
        <w:tc>
          <w:tcPr>
            <w:tcW w:w="410" w:type="dxa"/>
          </w:tcPr>
          <w:p w:rsidR="00D66C61" w:rsidRDefault="00D66C61"/>
        </w:tc>
        <w:tc>
          <w:tcPr>
            <w:tcW w:w="7271" w:type="dxa"/>
          </w:tcPr>
          <w:p w:rsidR="00D66C61" w:rsidRDefault="00725CA7">
            <w:pPr>
              <w:pStyle w:val="TableParagraph"/>
              <w:spacing w:line="267" w:lineRule="exact"/>
            </w:pPr>
            <w:r>
              <w:rPr>
                <w:rFonts w:hint="eastAsia"/>
                <w:lang w:eastAsia="zh-TW"/>
              </w:rPr>
              <w:t>(B)</w:t>
            </w:r>
            <w:r>
              <w:t xml:space="preserve">每縣市至少 </w:t>
            </w:r>
            <w:r>
              <w:rPr>
                <w:rFonts w:ascii="Times New Roman" w:eastAsia="Times New Roman" w:hAnsi="Times New Roman"/>
              </w:rPr>
              <w:t xml:space="preserve">1 </w:t>
            </w:r>
            <w:r>
              <w:t>人</w:t>
            </w:r>
          </w:p>
        </w:tc>
        <w:tc>
          <w:tcPr>
            <w:tcW w:w="1915" w:type="dxa"/>
          </w:tcPr>
          <w:p w:rsidR="00D66C61" w:rsidRDefault="00D66C61"/>
        </w:tc>
      </w:tr>
      <w:tr w:rsidR="00D66C61" w:rsidTr="001E17E6">
        <w:trPr>
          <w:trHeight w:hRule="exact" w:val="317"/>
        </w:trPr>
        <w:tc>
          <w:tcPr>
            <w:tcW w:w="410" w:type="dxa"/>
          </w:tcPr>
          <w:p w:rsidR="00D66C61" w:rsidRDefault="00D66C61"/>
        </w:tc>
        <w:tc>
          <w:tcPr>
            <w:tcW w:w="7271" w:type="dxa"/>
          </w:tcPr>
          <w:p w:rsidR="00D66C61" w:rsidRDefault="00725CA7">
            <w:pPr>
              <w:pStyle w:val="TableParagrap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(C)</w:t>
            </w:r>
            <w:r>
              <w:rPr>
                <w:lang w:eastAsia="zh-TW"/>
              </w:rPr>
              <w:t>由獲得百分之五以上政黨選舉票之政黨依得票比率選出之</w:t>
            </w:r>
          </w:p>
        </w:tc>
        <w:tc>
          <w:tcPr>
            <w:tcW w:w="1915" w:type="dxa"/>
          </w:tcPr>
          <w:p w:rsidR="00D66C61" w:rsidRDefault="00D66C61">
            <w:pPr>
              <w:rPr>
                <w:lang w:eastAsia="zh-TW"/>
              </w:rPr>
            </w:pPr>
          </w:p>
        </w:tc>
      </w:tr>
      <w:tr w:rsidR="00D66C61" w:rsidTr="001E17E6">
        <w:trPr>
          <w:trHeight w:hRule="exact" w:val="317"/>
        </w:trPr>
        <w:tc>
          <w:tcPr>
            <w:tcW w:w="410" w:type="dxa"/>
          </w:tcPr>
          <w:p w:rsidR="00D66C61" w:rsidRDefault="00D66C61">
            <w:pPr>
              <w:rPr>
                <w:lang w:eastAsia="zh-TW"/>
              </w:rPr>
            </w:pPr>
          </w:p>
        </w:tc>
        <w:tc>
          <w:tcPr>
            <w:tcW w:w="7271" w:type="dxa"/>
          </w:tcPr>
          <w:p w:rsidR="00D66C61" w:rsidRDefault="00725CA7">
            <w:pPr>
              <w:pStyle w:val="TableParagraph"/>
              <w:rPr>
                <w:lang w:eastAsia="zh-TW"/>
              </w:rPr>
            </w:pPr>
            <w:r>
              <w:rPr>
                <w:lang w:eastAsia="zh-TW"/>
              </w:rPr>
              <w:t>(D)各政黨當選名單中，婦女不得低於二分之一</w:t>
            </w:r>
          </w:p>
        </w:tc>
        <w:tc>
          <w:tcPr>
            <w:tcW w:w="1915" w:type="dxa"/>
          </w:tcPr>
          <w:p w:rsidR="00D66C61" w:rsidRDefault="00D66C61">
            <w:pPr>
              <w:rPr>
                <w:lang w:eastAsia="zh-TW"/>
              </w:rPr>
            </w:pPr>
          </w:p>
        </w:tc>
      </w:tr>
      <w:tr w:rsidR="00D66C61" w:rsidTr="001E17E6">
        <w:trPr>
          <w:trHeight w:hRule="exact" w:val="317"/>
        </w:trPr>
        <w:tc>
          <w:tcPr>
            <w:tcW w:w="410" w:type="dxa"/>
          </w:tcPr>
          <w:p w:rsidR="00D66C61" w:rsidRDefault="00725CA7">
            <w:pPr>
              <w:pStyle w:val="TableParagraph"/>
              <w:spacing w:before="14" w:line="240" w:lineRule="auto"/>
              <w:ind w:left="16" w:right="119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25</w:t>
            </w:r>
          </w:p>
        </w:tc>
        <w:tc>
          <w:tcPr>
            <w:tcW w:w="7271" w:type="dxa"/>
          </w:tcPr>
          <w:p w:rsidR="00D66C61" w:rsidRDefault="00725CA7">
            <w:pPr>
              <w:pStyle w:val="TableParagraph"/>
              <w:ind w:left="142"/>
              <w:rPr>
                <w:lang w:eastAsia="zh-TW"/>
              </w:rPr>
            </w:pPr>
            <w:r>
              <w:rPr>
                <w:lang w:eastAsia="zh-TW"/>
              </w:rPr>
              <w:t>審計長完成行政院決算之審核後，應向何機關提出審核報告？</w:t>
            </w:r>
          </w:p>
        </w:tc>
        <w:tc>
          <w:tcPr>
            <w:tcW w:w="1915" w:type="dxa"/>
          </w:tcPr>
          <w:p w:rsidR="00D66C61" w:rsidRDefault="00D66C61">
            <w:pPr>
              <w:rPr>
                <w:lang w:eastAsia="zh-TW"/>
              </w:rPr>
            </w:pPr>
          </w:p>
        </w:tc>
      </w:tr>
      <w:tr w:rsidR="00D66C61" w:rsidTr="001E17E6">
        <w:trPr>
          <w:trHeight w:hRule="exact" w:val="375"/>
        </w:trPr>
        <w:tc>
          <w:tcPr>
            <w:tcW w:w="410" w:type="dxa"/>
          </w:tcPr>
          <w:p w:rsidR="00D66C61" w:rsidRDefault="00D66C61">
            <w:pPr>
              <w:rPr>
                <w:lang w:eastAsia="zh-TW"/>
              </w:rPr>
            </w:pPr>
          </w:p>
        </w:tc>
        <w:tc>
          <w:tcPr>
            <w:tcW w:w="7271" w:type="dxa"/>
          </w:tcPr>
          <w:p w:rsidR="00D66C61" w:rsidRDefault="00725CA7">
            <w:pPr>
              <w:pStyle w:val="TableParagraph"/>
              <w:tabs>
                <w:tab w:val="left" w:pos="2650"/>
                <w:tab w:val="left" w:pos="5191"/>
              </w:tabs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(A)</w:t>
            </w:r>
            <w:r>
              <w:rPr>
                <w:lang w:eastAsia="zh-TW"/>
              </w:rPr>
              <w:t>總統府</w:t>
            </w:r>
            <w:r>
              <w:rPr>
                <w:lang w:eastAsia="zh-TW"/>
              </w:rPr>
              <w:tab/>
            </w:r>
            <w:r>
              <w:rPr>
                <w:rFonts w:hint="eastAsia"/>
                <w:lang w:eastAsia="zh-TW"/>
              </w:rPr>
              <w:t>(B)</w:t>
            </w:r>
            <w:r>
              <w:rPr>
                <w:lang w:eastAsia="zh-TW"/>
              </w:rPr>
              <w:t>立法院</w:t>
            </w:r>
            <w:r>
              <w:rPr>
                <w:lang w:eastAsia="zh-TW"/>
              </w:rPr>
              <w:tab/>
            </w:r>
            <w:r>
              <w:rPr>
                <w:rFonts w:hint="eastAsia"/>
                <w:lang w:eastAsia="zh-TW"/>
              </w:rPr>
              <w:t>(C)</w:t>
            </w:r>
            <w:r>
              <w:rPr>
                <w:lang w:eastAsia="zh-TW"/>
              </w:rPr>
              <w:t>司法院</w:t>
            </w:r>
          </w:p>
        </w:tc>
        <w:tc>
          <w:tcPr>
            <w:tcW w:w="1915" w:type="dxa"/>
          </w:tcPr>
          <w:p w:rsidR="00D66C61" w:rsidRDefault="00725CA7">
            <w:pPr>
              <w:pStyle w:val="TableParagraph"/>
              <w:ind w:left="709"/>
            </w:pPr>
            <w:r>
              <w:t>(D)監察院</w:t>
            </w:r>
          </w:p>
        </w:tc>
      </w:tr>
    </w:tbl>
    <w:p w:rsidR="00D66C61" w:rsidRDefault="00D66C61">
      <w:pPr>
        <w:sectPr w:rsidR="00D66C61">
          <w:pgSz w:w="11910" w:h="16840"/>
          <w:pgMar w:top="840" w:right="560" w:bottom="280" w:left="560" w:header="720" w:footer="720" w:gutter="0"/>
          <w:cols w:space="720"/>
        </w:sectPr>
      </w:pPr>
    </w:p>
    <w:p w:rsidR="00D66C61" w:rsidRDefault="001D39E3">
      <w:pPr>
        <w:pStyle w:val="a3"/>
        <w:spacing w:before="0"/>
        <w:ind w:left="116" w:right="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2" style="width:63.25pt;height:27.05pt;mso-position-horizontal-relative:char;mso-position-vertical-relative:line" coordsize="1265,541">
            <v:line id="_x0000_s1037" style="position:absolute" from="1254,10" to="1254,250" strokeweight=".96pt"/>
            <v:line id="_x0000_s1036" style="position:absolute" from="10,521" to="741,521" strokeweight=".96pt"/>
            <v:line id="_x0000_s1035" style="position:absolute" from="726,521" to="1245,521" strokeweight=".96pt"/>
            <v:line id="_x0000_s1034" style="position:absolute" from="1254,250" to="1254,531" strokeweight=".96pt"/>
            <v:shape id="_x0000_s1033" type="#_x0000_t202" style="position:absolute;width:1264;height:540" filled="f" stroked="f">
              <v:textbox inset="0,0,0,0">
                <w:txbxContent>
                  <w:p w:rsidR="00725CA7" w:rsidRDefault="00725CA7">
                    <w:pPr>
                      <w:spacing w:line="192" w:lineRule="auto"/>
                      <w:ind w:left="24"/>
                      <w:rPr>
                        <w:rFonts w:ascii="Times New Roman" w:eastAsia="Times New Roman"/>
                        <w:sz w:val="24"/>
                      </w:rPr>
                    </w:pPr>
                    <w:r>
                      <w:rPr>
                        <w:rFonts w:ascii="標楷體" w:eastAsia="標楷體" w:hint="eastAsia"/>
                        <w:sz w:val="24"/>
                      </w:rPr>
                      <w:t>代號：</w:t>
                    </w:r>
                    <w:r>
                      <w:rPr>
                        <w:rFonts w:ascii="Times New Roman" w:eastAsia="Times New Roman"/>
                        <w:sz w:val="24"/>
                      </w:rPr>
                      <w:t xml:space="preserve">3503 </w:t>
                    </w:r>
                    <w:r>
                      <w:rPr>
                        <w:rFonts w:ascii="標楷體" w:eastAsia="標楷體" w:hint="eastAsia"/>
                        <w:w w:val="95"/>
                        <w:sz w:val="24"/>
                      </w:rPr>
                      <w:t>頁次：</w:t>
                    </w:r>
                    <w:r>
                      <w:rPr>
                        <w:rFonts w:ascii="Times New Roman" w:eastAsia="Times New Roman"/>
                        <w:w w:val="95"/>
                        <w:sz w:val="24"/>
                      </w:rPr>
                      <w:t>4</w:t>
                    </w:r>
                    <w:r>
                      <w:rPr>
                        <w:rFonts w:ascii="標楷體" w:eastAsia="標楷體" w:hint="eastAsia"/>
                        <w:w w:val="95"/>
                        <w:sz w:val="24"/>
                      </w:rPr>
                      <w:t>－</w:t>
                    </w:r>
                    <w:r>
                      <w:rPr>
                        <w:rFonts w:ascii="Times New Roman" w:eastAsia="Times New Roman"/>
                        <w:w w:val="95"/>
                        <w:sz w:val="24"/>
                      </w:rPr>
                      <w:t>3</w:t>
                    </w:r>
                  </w:p>
                </w:txbxContent>
              </v:textbox>
            </v:shape>
            <w10:anchorlock/>
          </v:group>
        </w:pict>
      </w:r>
    </w:p>
    <w:p w:rsidR="00D66C61" w:rsidRDefault="00725CA7">
      <w:pPr>
        <w:pStyle w:val="a3"/>
        <w:tabs>
          <w:tab w:val="left" w:pos="677"/>
        </w:tabs>
        <w:spacing w:before="94" w:line="252" w:lineRule="auto"/>
        <w:ind w:left="677" w:right="113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26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中古車商甲以新臺幣 </w:t>
      </w:r>
      <w:r>
        <w:rPr>
          <w:rFonts w:ascii="Times New Roman" w:eastAsia="Times New Roman"/>
          <w:lang w:eastAsia="zh-TW"/>
        </w:rPr>
        <w:t xml:space="preserve">50 </w:t>
      </w:r>
      <w:r>
        <w:rPr>
          <w:lang w:eastAsia="zh-TW"/>
        </w:rPr>
        <w:t xml:space="preserve">萬元將 </w:t>
      </w:r>
      <w:r>
        <w:rPr>
          <w:rFonts w:ascii="Times New Roman" w:eastAsia="Times New Roman"/>
          <w:lang w:eastAsia="zh-TW"/>
        </w:rPr>
        <w:t xml:space="preserve">A </w:t>
      </w:r>
      <w:r>
        <w:rPr>
          <w:lang w:eastAsia="zh-TW"/>
        </w:rPr>
        <w:t xml:space="preserve">中古車出售給客戶乙後，指示員工丙將 </w:t>
      </w:r>
      <w:r>
        <w:rPr>
          <w:spacing w:val="19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A</w:t>
      </w:r>
      <w:r>
        <w:rPr>
          <w:rFonts w:ascii="Times New Roman" w:eastAsia="Times New Roman"/>
          <w:spacing w:val="15"/>
          <w:lang w:eastAsia="zh-TW"/>
        </w:rPr>
        <w:t xml:space="preserve"> </w:t>
      </w:r>
      <w:r>
        <w:rPr>
          <w:lang w:eastAsia="zh-TW"/>
        </w:rPr>
        <w:t>車開至基隆市交給乙，丙卻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 xml:space="preserve">因超速將 </w:t>
      </w:r>
      <w:r>
        <w:rPr>
          <w:rFonts w:ascii="Times New Roman" w:eastAsia="Times New Roman"/>
          <w:lang w:eastAsia="zh-TW"/>
        </w:rPr>
        <w:t>A</w:t>
      </w:r>
      <w:r>
        <w:rPr>
          <w:rFonts w:ascii="Times New Roman" w:eastAsia="Times New Roman"/>
          <w:spacing w:val="-5"/>
          <w:lang w:eastAsia="zh-TW"/>
        </w:rPr>
        <w:t xml:space="preserve"> </w:t>
      </w:r>
      <w:r>
        <w:rPr>
          <w:lang w:eastAsia="zh-TW"/>
        </w:rPr>
        <w:t>車撞毀而無法修復。下列敘述何者最正確？</w:t>
      </w:r>
    </w:p>
    <w:p w:rsidR="00D66C61" w:rsidRDefault="00725CA7">
      <w:pPr>
        <w:pStyle w:val="a3"/>
        <w:tabs>
          <w:tab w:val="left" w:pos="5726"/>
        </w:tabs>
        <w:spacing w:before="2"/>
        <w:ind w:left="67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僅甲對乙負損害賠償責任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僅丙對乙負損害賠償責任</w:t>
      </w:r>
    </w:p>
    <w:p w:rsidR="00D66C61" w:rsidRDefault="00725CA7">
      <w:pPr>
        <w:pStyle w:val="a3"/>
        <w:tabs>
          <w:tab w:val="left" w:pos="5726"/>
        </w:tabs>
        <w:ind w:left="67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甲與丙對乙負連帶損害賠償責任</w:t>
      </w:r>
      <w:r>
        <w:rPr>
          <w:lang w:eastAsia="zh-TW"/>
        </w:rPr>
        <w:tab/>
        <w:t xml:space="preserve">(D)丙侵害乙的 </w:t>
      </w:r>
      <w:r>
        <w:rPr>
          <w:rFonts w:ascii="Times New Roman" w:eastAsia="Times New Roman" w:hAnsi="Times New Roman"/>
          <w:lang w:eastAsia="zh-TW"/>
        </w:rPr>
        <w:t>A</w:t>
      </w:r>
      <w:r>
        <w:rPr>
          <w:rFonts w:ascii="Times New Roman" w:eastAsia="Times New Roman" w:hAnsi="Times New Roman"/>
          <w:spacing w:val="-4"/>
          <w:lang w:eastAsia="zh-TW"/>
        </w:rPr>
        <w:t xml:space="preserve"> </w:t>
      </w:r>
      <w:r>
        <w:rPr>
          <w:lang w:eastAsia="zh-TW"/>
        </w:rPr>
        <w:t>車所有權</w:t>
      </w:r>
    </w:p>
    <w:p w:rsidR="00D66C61" w:rsidRDefault="00725CA7">
      <w:pPr>
        <w:pStyle w:val="a3"/>
        <w:tabs>
          <w:tab w:val="left" w:pos="677"/>
        </w:tabs>
        <w:spacing w:before="14"/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27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甲竊取乙所有汽車一部，下列敘述何者最正確？</w:t>
      </w:r>
    </w:p>
    <w:p w:rsidR="00D66C61" w:rsidRDefault="00725CA7">
      <w:pPr>
        <w:pStyle w:val="a3"/>
        <w:spacing w:before="14"/>
        <w:ind w:left="67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甲僅須負刑事責任</w:t>
      </w:r>
    </w:p>
    <w:p w:rsidR="00D66C61" w:rsidRDefault="00725CA7">
      <w:pPr>
        <w:pStyle w:val="a3"/>
        <w:ind w:left="675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甲如須負民事責任，亦僅屬侵害乙之所有權</w:t>
      </w:r>
    </w:p>
    <w:p w:rsidR="00D66C61" w:rsidRDefault="00725CA7">
      <w:pPr>
        <w:pStyle w:val="a3"/>
        <w:ind w:left="67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如乙原擬將汽車出租他人，對於遭甲竊車而無法出租所生損害，亦得向甲請求賠償</w:t>
      </w:r>
    </w:p>
    <w:p w:rsidR="00D66C61" w:rsidRDefault="00725CA7">
      <w:pPr>
        <w:pStyle w:val="a3"/>
        <w:ind w:left="675"/>
        <w:rPr>
          <w:lang w:eastAsia="zh-TW"/>
        </w:rPr>
      </w:pPr>
      <w:r>
        <w:rPr>
          <w:lang w:eastAsia="zh-TW"/>
        </w:rPr>
        <w:t>(D)如甲已受刑事處罰，得減免對乙所應負民事賠償責任</w:t>
      </w:r>
    </w:p>
    <w:p w:rsidR="00D66C61" w:rsidRDefault="00725CA7">
      <w:pPr>
        <w:pStyle w:val="a3"/>
        <w:tabs>
          <w:tab w:val="left" w:pos="677"/>
        </w:tabs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28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人格權受侵害時，受害人依法得主張之請求，下列敘述何者最正確？</w:t>
      </w:r>
    </w:p>
    <w:p w:rsidR="00D66C61" w:rsidRDefault="00725CA7">
      <w:pPr>
        <w:pStyle w:val="a3"/>
        <w:spacing w:before="14"/>
        <w:ind w:left="67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侵害者有過失時，方得請求法院除去其侵害</w:t>
      </w:r>
    </w:p>
    <w:p w:rsidR="00D66C61" w:rsidRDefault="00725CA7">
      <w:pPr>
        <w:pStyle w:val="a3"/>
        <w:ind w:left="675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侵害者故意為之時，方得請求防止之</w:t>
      </w:r>
    </w:p>
    <w:p w:rsidR="00D66C61" w:rsidRDefault="00725CA7">
      <w:pPr>
        <w:pStyle w:val="a3"/>
        <w:ind w:left="67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以法律有特別規定者為限，得請求損害賠償或慰撫金</w:t>
      </w:r>
    </w:p>
    <w:p w:rsidR="00D66C61" w:rsidRDefault="00725CA7">
      <w:pPr>
        <w:pStyle w:val="a3"/>
        <w:ind w:left="675"/>
        <w:rPr>
          <w:lang w:eastAsia="zh-TW"/>
        </w:rPr>
      </w:pPr>
      <w:r>
        <w:rPr>
          <w:lang w:eastAsia="zh-TW"/>
        </w:rPr>
        <w:t xml:space="preserve">(D)請求權之消滅時效為 </w:t>
      </w:r>
      <w:r>
        <w:rPr>
          <w:rFonts w:ascii="Times New Roman" w:eastAsia="Times New Roman" w:hAnsi="Times New Roman"/>
          <w:lang w:eastAsia="zh-TW"/>
        </w:rPr>
        <w:t xml:space="preserve">1 </w:t>
      </w:r>
      <w:r>
        <w:rPr>
          <w:lang w:eastAsia="zh-TW"/>
        </w:rPr>
        <w:t>年</w:t>
      </w:r>
    </w:p>
    <w:p w:rsidR="00D66C61" w:rsidRDefault="00725CA7">
      <w:pPr>
        <w:pStyle w:val="a3"/>
        <w:tabs>
          <w:tab w:val="left" w:pos="678"/>
        </w:tabs>
        <w:spacing w:before="14"/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29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下列何者不具備民事訴訟之當事人能力？</w:t>
      </w:r>
    </w:p>
    <w:p w:rsidR="00D66C61" w:rsidRDefault="00725CA7">
      <w:pPr>
        <w:pStyle w:val="a3"/>
        <w:spacing w:before="14"/>
        <w:ind w:left="67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獨資經營之商號就其業務範圍內之事項進行訴訟</w:t>
      </w:r>
    </w:p>
    <w:p w:rsidR="00D66C61" w:rsidRDefault="00725CA7">
      <w:pPr>
        <w:pStyle w:val="a3"/>
        <w:ind w:left="675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分公司就其業務範圍內之事項進行訴訟</w:t>
      </w:r>
    </w:p>
    <w:p w:rsidR="00D66C61" w:rsidRDefault="00725CA7">
      <w:pPr>
        <w:pStyle w:val="a3"/>
        <w:ind w:left="67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未成年人</w:t>
      </w:r>
    </w:p>
    <w:p w:rsidR="00D66C61" w:rsidRDefault="00725CA7">
      <w:pPr>
        <w:pStyle w:val="a3"/>
        <w:ind w:left="675"/>
        <w:rPr>
          <w:lang w:eastAsia="zh-TW"/>
        </w:rPr>
      </w:pPr>
      <w:r>
        <w:rPr>
          <w:lang w:eastAsia="zh-TW"/>
        </w:rPr>
        <w:t>(D)國立大學</w:t>
      </w:r>
    </w:p>
    <w:p w:rsidR="00D66C61" w:rsidRDefault="00725CA7">
      <w:pPr>
        <w:pStyle w:val="a3"/>
        <w:tabs>
          <w:tab w:val="left" w:pos="678"/>
        </w:tabs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30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甲向臺灣桃園地方法院民事庭提起訴訟，下列何種情形，受訴法院應以裁定駁回甲的起訴？</w:t>
      </w:r>
    </w:p>
    <w:p w:rsidR="00D66C61" w:rsidRDefault="00725CA7">
      <w:pPr>
        <w:pStyle w:val="a3"/>
        <w:tabs>
          <w:tab w:val="left" w:pos="5726"/>
        </w:tabs>
        <w:spacing w:before="14"/>
        <w:ind w:left="67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該事件應由新竹地方法院專屬管轄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其訴訟標的為確定判決之效力所及</w:t>
      </w:r>
    </w:p>
    <w:p w:rsidR="00D66C61" w:rsidRDefault="00725CA7">
      <w:pPr>
        <w:pStyle w:val="a3"/>
        <w:tabs>
          <w:tab w:val="left" w:pos="5726"/>
        </w:tabs>
        <w:ind w:left="67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甲之請求權已罹於時效而消滅</w:t>
      </w:r>
      <w:r>
        <w:rPr>
          <w:lang w:eastAsia="zh-TW"/>
        </w:rPr>
        <w:tab/>
        <w:t>(D)普通法院認其無受理訴訟權限</w:t>
      </w:r>
    </w:p>
    <w:p w:rsidR="00D66C61" w:rsidRDefault="00725CA7">
      <w:pPr>
        <w:pStyle w:val="a3"/>
        <w:tabs>
          <w:tab w:val="left" w:pos="678"/>
        </w:tabs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31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下列何者是民事訴訟採直接審理原則（或主義）的規定？</w:t>
      </w:r>
    </w:p>
    <w:p w:rsidR="00D66C61" w:rsidRDefault="00725CA7">
      <w:pPr>
        <w:pStyle w:val="a3"/>
        <w:spacing w:before="14"/>
        <w:ind w:left="67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裁定得不經言詞辯論為之</w:t>
      </w:r>
    </w:p>
    <w:p w:rsidR="00D66C61" w:rsidRDefault="00725CA7">
      <w:pPr>
        <w:pStyle w:val="a3"/>
        <w:ind w:left="675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法官非參與為判決基礎之辯論者，不得參與判決</w:t>
      </w:r>
    </w:p>
    <w:p w:rsidR="00D66C61" w:rsidRDefault="00725CA7">
      <w:pPr>
        <w:pStyle w:val="a3"/>
        <w:ind w:left="67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判決，除別有規定外，應本於當事人之言詞辯論為之</w:t>
      </w:r>
    </w:p>
    <w:p w:rsidR="00D66C61" w:rsidRDefault="00725CA7">
      <w:pPr>
        <w:pStyle w:val="a3"/>
        <w:ind w:left="675"/>
        <w:rPr>
          <w:lang w:eastAsia="zh-TW"/>
        </w:rPr>
      </w:pPr>
      <w:r>
        <w:rPr>
          <w:lang w:eastAsia="zh-TW"/>
        </w:rPr>
        <w:t>(D)當事人不得就已起訴之事件，於訴訟繫屬中，更行起訴</w:t>
      </w:r>
    </w:p>
    <w:p w:rsidR="00D66C61" w:rsidRDefault="00725CA7">
      <w:pPr>
        <w:pStyle w:val="a3"/>
        <w:tabs>
          <w:tab w:val="left" w:pos="677"/>
        </w:tabs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32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甲男之堂弟與乙女之妹妹結婚，甲男與乙女之關係為：</w:t>
      </w:r>
    </w:p>
    <w:p w:rsidR="00D66C61" w:rsidRDefault="00725CA7">
      <w:pPr>
        <w:pStyle w:val="a3"/>
        <w:tabs>
          <w:tab w:val="left" w:pos="3185"/>
          <w:tab w:val="left" w:pos="5726"/>
          <w:tab w:val="left" w:pos="8245"/>
        </w:tabs>
        <w:spacing w:before="14"/>
        <w:ind w:left="67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旁系姻親四親等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旁系姻親二親等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旁系血親四親等</w:t>
      </w:r>
      <w:r>
        <w:rPr>
          <w:lang w:eastAsia="zh-TW"/>
        </w:rPr>
        <w:tab/>
        <w:t>(D)無親屬關係</w:t>
      </w:r>
    </w:p>
    <w:p w:rsidR="00D66C61" w:rsidRDefault="00725CA7">
      <w:pPr>
        <w:pStyle w:val="a3"/>
        <w:tabs>
          <w:tab w:val="left" w:pos="677"/>
        </w:tabs>
        <w:spacing w:line="252" w:lineRule="auto"/>
        <w:ind w:left="678" w:right="115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33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甲同意將 </w:t>
      </w:r>
      <w:r>
        <w:rPr>
          <w:rFonts w:ascii="Times New Roman" w:eastAsia="Times New Roman"/>
          <w:lang w:eastAsia="zh-TW"/>
        </w:rPr>
        <w:t xml:space="preserve">A </w:t>
      </w:r>
      <w:r>
        <w:rPr>
          <w:lang w:eastAsia="zh-TW"/>
        </w:rPr>
        <w:t>屋免費借給乙住，雙方約定，乙可以住到考上公職為止，乙考上後</w:t>
      </w:r>
      <w:r>
        <w:rPr>
          <w:spacing w:val="-15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A</w:t>
      </w:r>
      <w:r>
        <w:rPr>
          <w:rFonts w:ascii="Times New Roman" w:eastAsia="Times New Roman"/>
          <w:spacing w:val="-3"/>
          <w:lang w:eastAsia="zh-TW"/>
        </w:rPr>
        <w:t xml:space="preserve"> </w:t>
      </w:r>
      <w:r>
        <w:rPr>
          <w:lang w:eastAsia="zh-TW"/>
        </w:rPr>
        <w:t>屋就要還給甲。此為何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>種附款之法律行為？</w:t>
      </w:r>
    </w:p>
    <w:p w:rsidR="00D66C61" w:rsidRDefault="00725CA7">
      <w:pPr>
        <w:pStyle w:val="a3"/>
        <w:tabs>
          <w:tab w:val="left" w:pos="3185"/>
          <w:tab w:val="left" w:pos="5726"/>
          <w:tab w:val="left" w:pos="8245"/>
        </w:tabs>
        <w:spacing w:before="7"/>
        <w:ind w:left="67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停止條件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解除條件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始期</w:t>
      </w:r>
      <w:r>
        <w:rPr>
          <w:lang w:eastAsia="zh-TW"/>
        </w:rPr>
        <w:tab/>
        <w:t>(D)終期</w:t>
      </w:r>
    </w:p>
    <w:p w:rsidR="00D66C61" w:rsidRDefault="00725CA7">
      <w:pPr>
        <w:pStyle w:val="a3"/>
        <w:tabs>
          <w:tab w:val="left" w:pos="678"/>
        </w:tabs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34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下列何種意思表示，屬於要約？</w:t>
      </w:r>
    </w:p>
    <w:p w:rsidR="00D66C61" w:rsidRDefault="00725CA7">
      <w:pPr>
        <w:pStyle w:val="a3"/>
        <w:tabs>
          <w:tab w:val="left" w:pos="3186"/>
          <w:tab w:val="left" w:pos="5726"/>
          <w:tab w:val="left" w:pos="8245"/>
        </w:tabs>
        <w:spacing w:before="14"/>
        <w:ind w:left="67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價目表之寄送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刊登廣告徵求工讀生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擺設自動販賣機</w:t>
      </w:r>
      <w:r>
        <w:rPr>
          <w:lang w:eastAsia="zh-TW"/>
        </w:rPr>
        <w:tab/>
        <w:t>(D)法院拍賣公告</w:t>
      </w:r>
    </w:p>
    <w:p w:rsidR="00D66C61" w:rsidRDefault="00725CA7">
      <w:pPr>
        <w:pStyle w:val="a3"/>
        <w:tabs>
          <w:tab w:val="left" w:pos="678"/>
        </w:tabs>
        <w:spacing w:line="252" w:lineRule="auto"/>
        <w:ind w:left="678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35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甲和乙為夫妻，某日甲擅自以乙的名義，向丙訂購進口冰箱一個。乙得知後拒絕向丙支付價金。試問因 該購買冰箱所生之債務，應由何人負責？</w:t>
      </w:r>
    </w:p>
    <w:p w:rsidR="00D66C61" w:rsidRDefault="00725CA7">
      <w:pPr>
        <w:pStyle w:val="a3"/>
        <w:tabs>
          <w:tab w:val="left" w:pos="5726"/>
        </w:tabs>
        <w:spacing w:before="7"/>
        <w:ind w:left="67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甲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乙</w:t>
      </w:r>
    </w:p>
    <w:p w:rsidR="00D66C61" w:rsidRDefault="00725CA7">
      <w:pPr>
        <w:pStyle w:val="a3"/>
        <w:tabs>
          <w:tab w:val="left" w:pos="5726"/>
        </w:tabs>
        <w:ind w:left="67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甲和乙連帶負責</w:t>
      </w:r>
      <w:r>
        <w:rPr>
          <w:lang w:eastAsia="zh-TW"/>
        </w:rPr>
        <w:tab/>
        <w:t>(D)冰箱的買賣契約效力未定，甲或乙都無須支付</w:t>
      </w:r>
    </w:p>
    <w:p w:rsidR="00D66C61" w:rsidRDefault="00725CA7">
      <w:pPr>
        <w:pStyle w:val="a3"/>
        <w:tabs>
          <w:tab w:val="left" w:pos="678"/>
        </w:tabs>
        <w:spacing w:line="252" w:lineRule="auto"/>
        <w:ind w:left="678" w:right="113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36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甲男與乙女結婚，婚後</w:t>
      </w:r>
      <w:r>
        <w:rPr>
          <w:spacing w:val="41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2</w:t>
      </w:r>
      <w:r>
        <w:rPr>
          <w:rFonts w:ascii="Times New Roman" w:eastAsia="Times New Roman"/>
          <w:spacing w:val="43"/>
          <w:lang w:eastAsia="zh-TW"/>
        </w:rPr>
        <w:t xml:space="preserve"> </w:t>
      </w:r>
      <w:r>
        <w:rPr>
          <w:lang w:eastAsia="zh-TW"/>
        </w:rPr>
        <w:t>年生下女兒丙。之後，甲又與單身之丁女外遇，而生下兒子戊，甲對戊有撫育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>之事實。甲男死亡後，留下大筆財產，應由何人共同繼承？</w:t>
      </w:r>
    </w:p>
    <w:p w:rsidR="00D66C61" w:rsidRDefault="00725CA7">
      <w:pPr>
        <w:pStyle w:val="a3"/>
        <w:tabs>
          <w:tab w:val="left" w:pos="3186"/>
          <w:tab w:val="left" w:pos="5726"/>
          <w:tab w:val="left" w:pos="8245"/>
        </w:tabs>
        <w:spacing w:before="7"/>
        <w:ind w:left="675"/>
      </w:pPr>
      <w:r>
        <w:rPr>
          <w:rFonts w:hint="eastAsia"/>
          <w:lang w:eastAsia="zh-TW"/>
        </w:rPr>
        <w:t>(A)</w:t>
      </w:r>
      <w:r>
        <w:t>乙、丙、丁、戊</w:t>
      </w:r>
      <w:r>
        <w:tab/>
      </w:r>
      <w:r>
        <w:rPr>
          <w:rFonts w:hint="eastAsia"/>
          <w:lang w:eastAsia="zh-TW"/>
        </w:rPr>
        <w:t>(B)</w:t>
      </w:r>
      <w:r>
        <w:t>乙、丙、戊</w:t>
      </w:r>
      <w:r>
        <w:tab/>
      </w:r>
      <w:r>
        <w:rPr>
          <w:rFonts w:hint="eastAsia"/>
          <w:lang w:eastAsia="zh-TW"/>
        </w:rPr>
        <w:t>(C)</w:t>
      </w:r>
      <w:r>
        <w:t>乙、丙</w:t>
      </w:r>
      <w:r>
        <w:tab/>
        <w:t>(D)乙、丁</w:t>
      </w:r>
    </w:p>
    <w:p w:rsidR="00D66C61" w:rsidRDefault="00725CA7">
      <w:pPr>
        <w:pStyle w:val="a3"/>
        <w:tabs>
          <w:tab w:val="left" w:pos="678"/>
        </w:tabs>
        <w:ind w:left="174" w:right="0"/>
        <w:rPr>
          <w:lang w:eastAsia="zh-TW"/>
        </w:rPr>
      </w:pPr>
      <w:r>
        <w:rPr>
          <w:rFonts w:ascii="Times New Roman" w:eastAsia="Times New Roman"/>
          <w:lang w:eastAsia="zh-TW"/>
        </w:rPr>
        <w:t>37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甲男有妻乙、已成年之養子丙、</w:t>
      </w:r>
      <w:r>
        <w:rPr>
          <w:rFonts w:ascii="Times New Roman" w:eastAsia="Times New Roman"/>
          <w:lang w:eastAsia="zh-TW"/>
        </w:rPr>
        <w:t>15</w:t>
      </w:r>
      <w:r>
        <w:rPr>
          <w:rFonts w:ascii="Times New Roman" w:eastAsia="Times New Roman"/>
          <w:spacing w:val="29"/>
          <w:lang w:eastAsia="zh-TW"/>
        </w:rPr>
        <w:t xml:space="preserve"> </w:t>
      </w:r>
      <w:r>
        <w:rPr>
          <w:lang w:eastAsia="zh-TW"/>
        </w:rPr>
        <w:t>歲之親生女兒丁與妻乙腹中之胎兒戊。此時甲男死亡，無積極財產而</w:t>
      </w:r>
    </w:p>
    <w:p w:rsidR="00D66C61" w:rsidRDefault="00725CA7">
      <w:pPr>
        <w:pStyle w:val="a3"/>
        <w:spacing w:before="14"/>
        <w:ind w:left="677"/>
        <w:rPr>
          <w:lang w:eastAsia="zh-TW"/>
        </w:rPr>
      </w:pPr>
      <w:r>
        <w:rPr>
          <w:lang w:eastAsia="zh-TW"/>
        </w:rPr>
        <w:t xml:space="preserve">僅留下普通債務 </w:t>
      </w:r>
      <w:r>
        <w:rPr>
          <w:rFonts w:ascii="Times New Roman" w:eastAsia="Times New Roman"/>
          <w:lang w:eastAsia="zh-TW"/>
        </w:rPr>
        <w:t xml:space="preserve">120 </w:t>
      </w:r>
      <w:r>
        <w:rPr>
          <w:lang w:eastAsia="zh-TW"/>
        </w:rPr>
        <w:t>萬元，下列敘述何者最正確？</w:t>
      </w:r>
    </w:p>
    <w:p w:rsidR="00D66C61" w:rsidRDefault="00725CA7">
      <w:pPr>
        <w:pStyle w:val="a3"/>
        <w:spacing w:before="14"/>
        <w:ind w:left="675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 xml:space="preserve">為保護未成年子女丁與戊，由成年之乙與丙各清償 </w:t>
      </w:r>
      <w:r>
        <w:rPr>
          <w:rFonts w:ascii="Times New Roman" w:eastAsia="Times New Roman" w:hAnsi="Times New Roman"/>
          <w:lang w:eastAsia="zh-TW"/>
        </w:rPr>
        <w:t xml:space="preserve">60 </w:t>
      </w:r>
      <w:r>
        <w:rPr>
          <w:lang w:eastAsia="zh-TW"/>
        </w:rPr>
        <w:t>萬元</w:t>
      </w:r>
    </w:p>
    <w:p w:rsidR="00D66C61" w:rsidRDefault="00725CA7">
      <w:pPr>
        <w:pStyle w:val="a3"/>
        <w:spacing w:before="14"/>
        <w:ind w:left="675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 xml:space="preserve">由於戊尚未出生，不具繼承能力，由乙、丙、丁各清償 </w:t>
      </w:r>
      <w:r>
        <w:rPr>
          <w:rFonts w:ascii="Times New Roman" w:eastAsia="Times New Roman" w:hAnsi="Times New Roman"/>
          <w:lang w:eastAsia="zh-TW"/>
        </w:rPr>
        <w:t xml:space="preserve">40 </w:t>
      </w:r>
      <w:r>
        <w:rPr>
          <w:lang w:eastAsia="zh-TW"/>
        </w:rPr>
        <w:t>萬元</w:t>
      </w:r>
    </w:p>
    <w:p w:rsidR="00D66C61" w:rsidRDefault="00725CA7">
      <w:pPr>
        <w:pStyle w:val="a3"/>
        <w:spacing w:before="14"/>
        <w:ind w:left="675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 xml:space="preserve">因丙為甲之養子，非親生子女，故僅由乙、丁、戊各清償 </w:t>
      </w:r>
      <w:r>
        <w:rPr>
          <w:rFonts w:ascii="Times New Roman" w:eastAsia="Times New Roman" w:hAnsi="Times New Roman"/>
          <w:lang w:eastAsia="zh-TW"/>
        </w:rPr>
        <w:t xml:space="preserve">40 </w:t>
      </w:r>
      <w:r>
        <w:rPr>
          <w:lang w:eastAsia="zh-TW"/>
        </w:rPr>
        <w:t>萬元之債務</w:t>
      </w:r>
    </w:p>
    <w:p w:rsidR="00D66C61" w:rsidRDefault="00725CA7">
      <w:pPr>
        <w:pStyle w:val="a3"/>
        <w:spacing w:before="14"/>
        <w:ind w:left="675"/>
        <w:rPr>
          <w:lang w:eastAsia="zh-TW"/>
        </w:rPr>
      </w:pPr>
      <w:r>
        <w:rPr>
          <w:lang w:eastAsia="zh-TW"/>
        </w:rPr>
        <w:t xml:space="preserve">(D)由於甲未留下任何財產，故乙、丙、丁、戊皆無須清償該 </w:t>
      </w:r>
      <w:r>
        <w:rPr>
          <w:rFonts w:ascii="Times New Roman" w:eastAsia="Times New Roman" w:hAnsi="Times New Roman"/>
          <w:lang w:eastAsia="zh-TW"/>
        </w:rPr>
        <w:t xml:space="preserve">120 </w:t>
      </w:r>
      <w:r>
        <w:rPr>
          <w:lang w:eastAsia="zh-TW"/>
        </w:rPr>
        <w:t>萬元之債務</w:t>
      </w:r>
    </w:p>
    <w:p w:rsidR="00D66C61" w:rsidRDefault="00D66C61">
      <w:pPr>
        <w:rPr>
          <w:lang w:eastAsia="zh-TW"/>
        </w:rPr>
        <w:sectPr w:rsidR="00D66C61">
          <w:pgSz w:w="11910" w:h="16840"/>
          <w:pgMar w:top="840" w:right="580" w:bottom="280" w:left="540" w:header="720" w:footer="720" w:gutter="0"/>
          <w:cols w:space="720"/>
        </w:sectPr>
      </w:pPr>
    </w:p>
    <w:p w:rsidR="00D66C61" w:rsidRDefault="001D39E3">
      <w:pPr>
        <w:pStyle w:val="a3"/>
        <w:spacing w:before="0"/>
        <w:ind w:left="9428" w:right="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6" style="width:60.7pt;height:27.05pt;mso-position-horizontal-relative:char;mso-position-vertical-relative:line" coordsize="1214,541">
            <v:line id="_x0000_s1031" style="position:absolute" from="20,10" to="20,250" strokeweight=".96pt"/>
            <v:line id="_x0000_s1030" style="position:absolute" from="20,250" to="20,531" strokeweight=".96pt"/>
            <v:line id="_x0000_s1029" style="position:absolute" from="10,521" to="722,521" strokeweight=".96pt"/>
            <v:line id="_x0000_s1028" style="position:absolute" from="707,521" to="1204,521" strokeweight=".96pt"/>
            <v:shape id="_x0000_s1027" type="#_x0000_t202" style="position:absolute;width:1214;height:540" filled="f" stroked="f">
              <v:textbox inset="0,0,0,0">
                <w:txbxContent>
                  <w:p w:rsidR="00725CA7" w:rsidRDefault="00725CA7">
                    <w:pPr>
                      <w:spacing w:line="192" w:lineRule="auto"/>
                      <w:ind w:left="28" w:right="1"/>
                      <w:rPr>
                        <w:rFonts w:ascii="Times New Roman" w:eastAsia="Times New Roman"/>
                        <w:sz w:val="24"/>
                      </w:rPr>
                    </w:pPr>
                    <w:r>
                      <w:rPr>
                        <w:rFonts w:ascii="標楷體" w:eastAsia="標楷體" w:hint="eastAsia"/>
                        <w:spacing w:val="-5"/>
                        <w:sz w:val="24"/>
                      </w:rPr>
                      <w:t>代號：</w:t>
                    </w:r>
                    <w:r>
                      <w:rPr>
                        <w:rFonts w:ascii="Times New Roman" w:eastAsia="Times New Roman"/>
                        <w:spacing w:val="-5"/>
                        <w:sz w:val="24"/>
                      </w:rPr>
                      <w:t xml:space="preserve">3503 </w:t>
                    </w:r>
                    <w:r>
                      <w:rPr>
                        <w:rFonts w:ascii="標楷體" w:eastAsia="標楷體" w:hint="eastAsia"/>
                        <w:spacing w:val="-5"/>
                        <w:w w:val="95"/>
                        <w:sz w:val="24"/>
                      </w:rPr>
                      <w:t>頁次：</w:t>
                    </w:r>
                    <w:r>
                      <w:rPr>
                        <w:rFonts w:ascii="Times New Roman" w:eastAsia="Times New Roman"/>
                        <w:spacing w:val="-5"/>
                        <w:w w:val="95"/>
                        <w:sz w:val="24"/>
                      </w:rPr>
                      <w:t>4</w:t>
                    </w:r>
                    <w:r>
                      <w:rPr>
                        <w:rFonts w:ascii="標楷體" w:eastAsia="標楷體" w:hint="eastAsia"/>
                        <w:spacing w:val="-5"/>
                        <w:w w:val="95"/>
                        <w:sz w:val="24"/>
                      </w:rPr>
                      <w:t>－</w:t>
                    </w:r>
                    <w:r>
                      <w:rPr>
                        <w:rFonts w:ascii="Times New Roman" w:eastAsia="Times New Roman"/>
                        <w:spacing w:val="-5"/>
                        <w:w w:val="95"/>
                        <w:sz w:val="24"/>
                      </w:rPr>
                      <w:t>4</w:t>
                    </w:r>
                  </w:p>
                </w:txbxContent>
              </v:textbox>
            </v:shape>
            <w10:anchorlock/>
          </v:group>
        </w:pict>
      </w:r>
    </w:p>
    <w:p w:rsidR="00D66C61" w:rsidRDefault="00D66C61">
      <w:pPr>
        <w:pStyle w:val="a3"/>
        <w:spacing w:before="11"/>
        <w:ind w:left="0" w:right="0"/>
        <w:rPr>
          <w:sz w:val="13"/>
        </w:rPr>
      </w:pPr>
    </w:p>
    <w:p w:rsidR="00D66C61" w:rsidRDefault="00725CA7">
      <w:pPr>
        <w:pStyle w:val="a3"/>
        <w:tabs>
          <w:tab w:val="left" w:pos="617"/>
        </w:tabs>
        <w:spacing w:before="33" w:line="252" w:lineRule="auto"/>
        <w:ind w:left="617" w:right="153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38</w:t>
      </w:r>
      <w:r>
        <w:rPr>
          <w:rFonts w:ascii="Times New Roman" w:eastAsia="Times New Roman"/>
          <w:lang w:eastAsia="zh-TW"/>
        </w:rPr>
        <w:tab/>
      </w:r>
      <w:r>
        <w:rPr>
          <w:spacing w:val="-1"/>
          <w:lang w:eastAsia="zh-TW"/>
        </w:rPr>
        <w:t>甲男與其妻離婚，離婚前有兩個子女乙、丙。其中乙已婚，有一對子女</w:t>
      </w:r>
      <w:r>
        <w:rPr>
          <w:spacing w:val="-31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A</w:t>
      </w:r>
      <w:r>
        <w:rPr>
          <w:lang w:eastAsia="zh-TW"/>
        </w:rPr>
        <w:t>、</w:t>
      </w:r>
      <w:r>
        <w:rPr>
          <w:rFonts w:ascii="Times New Roman" w:eastAsia="Times New Roman"/>
          <w:lang w:eastAsia="zh-TW"/>
        </w:rPr>
        <w:t>B</w:t>
      </w:r>
      <w:r>
        <w:rPr>
          <w:lang w:eastAsia="zh-TW"/>
        </w:rPr>
        <w:t>。甲男死亡時，留下大筆財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 xml:space="preserve">產，下列何種情形，將使 </w:t>
      </w:r>
      <w:r>
        <w:rPr>
          <w:rFonts w:ascii="Times New Roman" w:eastAsia="Times New Roman"/>
          <w:lang w:eastAsia="zh-TW"/>
        </w:rPr>
        <w:t>A</w:t>
      </w:r>
      <w:r>
        <w:rPr>
          <w:lang w:eastAsia="zh-TW"/>
        </w:rPr>
        <w:t>、</w:t>
      </w:r>
      <w:r>
        <w:rPr>
          <w:rFonts w:ascii="Times New Roman" w:eastAsia="Times New Roman"/>
          <w:lang w:eastAsia="zh-TW"/>
        </w:rPr>
        <w:t>B</w:t>
      </w:r>
      <w:r>
        <w:rPr>
          <w:rFonts w:ascii="Times New Roman" w:eastAsia="Times New Roman"/>
          <w:spacing w:val="-6"/>
          <w:lang w:eastAsia="zh-TW"/>
        </w:rPr>
        <w:t xml:space="preserve"> </w:t>
      </w:r>
      <w:r>
        <w:rPr>
          <w:lang w:eastAsia="zh-TW"/>
        </w:rPr>
        <w:t>無法繼承甲男之財產？</w:t>
      </w:r>
    </w:p>
    <w:p w:rsidR="00D66C61" w:rsidRDefault="00725CA7">
      <w:pPr>
        <w:pStyle w:val="a3"/>
        <w:spacing w:before="2"/>
        <w:ind w:right="153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乙有故意殺害甲未遂，而受刑之宣告</w:t>
      </w:r>
    </w:p>
    <w:p w:rsidR="00D66C61" w:rsidRDefault="00725CA7">
      <w:pPr>
        <w:pStyle w:val="a3"/>
        <w:ind w:right="153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乙依法為拋棄繼承之意思表示</w:t>
      </w:r>
    </w:p>
    <w:p w:rsidR="00D66C61" w:rsidRDefault="00725CA7">
      <w:pPr>
        <w:pStyle w:val="a3"/>
        <w:ind w:right="153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乙在繼承開始前死亡</w:t>
      </w:r>
    </w:p>
    <w:p w:rsidR="00D66C61" w:rsidRDefault="00725CA7">
      <w:pPr>
        <w:pStyle w:val="a3"/>
        <w:ind w:right="153"/>
        <w:rPr>
          <w:lang w:eastAsia="zh-TW"/>
        </w:rPr>
      </w:pPr>
      <w:r>
        <w:rPr>
          <w:lang w:eastAsia="zh-TW"/>
        </w:rPr>
        <w:t>(D)乙偽造甲之繼承遺囑而被甲發現，但甲未有宥恕之表示</w:t>
      </w:r>
    </w:p>
    <w:p w:rsidR="00D66C61" w:rsidRDefault="00725CA7">
      <w:pPr>
        <w:pStyle w:val="a3"/>
        <w:tabs>
          <w:tab w:val="left" w:pos="617"/>
        </w:tabs>
        <w:ind w:left="114" w:right="153"/>
        <w:rPr>
          <w:lang w:eastAsia="zh-TW"/>
        </w:rPr>
      </w:pPr>
      <w:r>
        <w:rPr>
          <w:rFonts w:ascii="Times New Roman" w:eastAsia="Times New Roman"/>
          <w:lang w:eastAsia="zh-TW"/>
        </w:rPr>
        <w:t>39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依民法之規定，下列何者非屬不動產物權？</w:t>
      </w:r>
    </w:p>
    <w:p w:rsidR="00D66C61" w:rsidRDefault="00725CA7">
      <w:pPr>
        <w:pStyle w:val="a3"/>
        <w:tabs>
          <w:tab w:val="left" w:pos="3125"/>
          <w:tab w:val="left" w:pos="5666"/>
          <w:tab w:val="left" w:pos="8185"/>
        </w:tabs>
        <w:spacing w:before="14"/>
        <w:ind w:right="153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地上權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留置權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抵押權</w:t>
      </w:r>
      <w:r>
        <w:rPr>
          <w:lang w:eastAsia="zh-TW"/>
        </w:rPr>
        <w:tab/>
        <w:t>(D)農育權</w:t>
      </w:r>
    </w:p>
    <w:p w:rsidR="00D66C61" w:rsidRDefault="00725CA7">
      <w:pPr>
        <w:pStyle w:val="a3"/>
        <w:tabs>
          <w:tab w:val="left" w:pos="617"/>
        </w:tabs>
        <w:ind w:left="114" w:right="153"/>
        <w:rPr>
          <w:lang w:eastAsia="zh-TW"/>
        </w:rPr>
      </w:pPr>
      <w:r>
        <w:rPr>
          <w:rFonts w:ascii="Times New Roman" w:eastAsia="Times New Roman"/>
          <w:lang w:eastAsia="zh-TW"/>
        </w:rPr>
        <w:t>40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依據刑法的規定，下列何者為完全責任能力人？</w:t>
      </w:r>
    </w:p>
    <w:p w:rsidR="00D66C61" w:rsidRDefault="00725CA7">
      <w:pPr>
        <w:pStyle w:val="a3"/>
        <w:tabs>
          <w:tab w:val="left" w:pos="5666"/>
        </w:tabs>
        <w:spacing w:before="14"/>
        <w:ind w:right="153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rFonts w:ascii="Times New Roman" w:eastAsia="Times New Roman" w:hAnsi="Times New Roman"/>
          <w:lang w:eastAsia="zh-TW"/>
        </w:rPr>
        <w:t>18</w:t>
      </w:r>
      <w:r>
        <w:rPr>
          <w:rFonts w:ascii="Times New Roman" w:eastAsia="Times New Roman" w:hAnsi="Times New Roman"/>
          <w:spacing w:val="-1"/>
          <w:lang w:eastAsia="zh-TW"/>
        </w:rPr>
        <w:t xml:space="preserve"> </w:t>
      </w:r>
      <w:r>
        <w:rPr>
          <w:lang w:eastAsia="zh-TW"/>
        </w:rPr>
        <w:t>歲的肢體障礙人士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 xml:space="preserve">滿 </w:t>
      </w:r>
      <w:r>
        <w:rPr>
          <w:rFonts w:ascii="Times New Roman" w:eastAsia="Times New Roman" w:hAnsi="Times New Roman"/>
          <w:lang w:eastAsia="zh-TW"/>
        </w:rPr>
        <w:t xml:space="preserve">80 </w:t>
      </w:r>
      <w:r>
        <w:rPr>
          <w:lang w:eastAsia="zh-TW"/>
        </w:rPr>
        <w:t xml:space="preserve">歲但未滿 </w:t>
      </w:r>
      <w:r>
        <w:rPr>
          <w:rFonts w:ascii="Times New Roman" w:eastAsia="Times New Roman" w:hAnsi="Times New Roman"/>
          <w:lang w:eastAsia="zh-TW"/>
        </w:rPr>
        <w:t>90</w:t>
      </w:r>
      <w:r>
        <w:rPr>
          <w:rFonts w:ascii="Times New Roman" w:eastAsia="Times New Roman" w:hAnsi="Times New Roman"/>
          <w:spacing w:val="-10"/>
          <w:lang w:eastAsia="zh-TW"/>
        </w:rPr>
        <w:t xml:space="preserve"> </w:t>
      </w:r>
      <w:r>
        <w:rPr>
          <w:lang w:eastAsia="zh-TW"/>
        </w:rPr>
        <w:t>歲之人</w:t>
      </w:r>
    </w:p>
    <w:p w:rsidR="00D66C61" w:rsidRDefault="00725CA7">
      <w:pPr>
        <w:pStyle w:val="a3"/>
        <w:tabs>
          <w:tab w:val="left" w:pos="5666"/>
        </w:tabs>
        <w:spacing w:before="14"/>
        <w:ind w:right="153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未滿</w:t>
      </w:r>
      <w:r>
        <w:rPr>
          <w:spacing w:val="-3"/>
          <w:lang w:eastAsia="zh-TW"/>
        </w:rPr>
        <w:t xml:space="preserve"> </w:t>
      </w:r>
      <w:r>
        <w:rPr>
          <w:rFonts w:ascii="Times New Roman" w:eastAsia="Times New Roman" w:hAnsi="Times New Roman"/>
          <w:lang w:eastAsia="zh-TW"/>
        </w:rPr>
        <w:t>18</w:t>
      </w:r>
      <w:r>
        <w:rPr>
          <w:rFonts w:ascii="Times New Roman" w:eastAsia="Times New Roman" w:hAnsi="Times New Roman"/>
          <w:spacing w:val="-1"/>
          <w:lang w:eastAsia="zh-TW"/>
        </w:rPr>
        <w:t xml:space="preserve"> </w:t>
      </w:r>
      <w:r>
        <w:rPr>
          <w:lang w:eastAsia="zh-TW"/>
        </w:rPr>
        <w:t>歲但已結婚之人</w:t>
      </w:r>
      <w:r>
        <w:rPr>
          <w:lang w:eastAsia="zh-TW"/>
        </w:rPr>
        <w:tab/>
        <w:t>(D)自幼為瘖啞人</w:t>
      </w:r>
    </w:p>
    <w:p w:rsidR="00D66C61" w:rsidRDefault="00725CA7">
      <w:pPr>
        <w:pStyle w:val="a3"/>
        <w:tabs>
          <w:tab w:val="left" w:pos="617"/>
        </w:tabs>
        <w:spacing w:before="14"/>
        <w:ind w:left="114" w:right="153"/>
        <w:rPr>
          <w:lang w:eastAsia="zh-TW"/>
        </w:rPr>
      </w:pPr>
      <w:r>
        <w:rPr>
          <w:rFonts w:ascii="Times New Roman" w:eastAsia="Times New Roman"/>
          <w:lang w:eastAsia="zh-TW"/>
        </w:rPr>
        <w:t>41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非公務員的甲教唆具公務員身分的乙向他人索取賄賂，甲的行為應如何處斷？</w:t>
      </w:r>
    </w:p>
    <w:p w:rsidR="00D66C61" w:rsidRDefault="00725CA7">
      <w:pPr>
        <w:pStyle w:val="a3"/>
        <w:spacing w:before="14"/>
        <w:ind w:right="153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因甲不具公務員身分而不成立犯罪</w:t>
      </w:r>
    </w:p>
    <w:p w:rsidR="00D66C61" w:rsidRDefault="00725CA7">
      <w:pPr>
        <w:pStyle w:val="a3"/>
        <w:ind w:right="153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因為甲所教唆者係公務員，因此應加重處罰</w:t>
      </w:r>
    </w:p>
    <w:p w:rsidR="00D66C61" w:rsidRDefault="00725CA7">
      <w:pPr>
        <w:pStyle w:val="a3"/>
        <w:ind w:right="153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只有當乙的行為不成立犯罪時，甲的行為始具有可罰性</w:t>
      </w:r>
    </w:p>
    <w:p w:rsidR="00D66C61" w:rsidRDefault="00725CA7">
      <w:pPr>
        <w:pStyle w:val="a3"/>
        <w:ind w:right="153"/>
        <w:rPr>
          <w:lang w:eastAsia="zh-TW"/>
        </w:rPr>
      </w:pPr>
      <w:r>
        <w:rPr>
          <w:lang w:eastAsia="zh-TW"/>
        </w:rPr>
        <w:t>(D)甲應就乙所犯之罪名成立教唆犯，但得減輕其刑</w:t>
      </w:r>
    </w:p>
    <w:p w:rsidR="00D66C61" w:rsidRDefault="00725CA7">
      <w:pPr>
        <w:pStyle w:val="a3"/>
        <w:tabs>
          <w:tab w:val="left" w:pos="618"/>
        </w:tabs>
        <w:spacing w:line="252" w:lineRule="auto"/>
        <w:ind w:left="618" w:right="98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42</w:t>
      </w:r>
      <w:r>
        <w:rPr>
          <w:rFonts w:ascii="Times New Roman" w:eastAsia="Times New Roman"/>
          <w:lang w:eastAsia="zh-TW"/>
        </w:rPr>
        <w:tab/>
      </w:r>
      <w:r>
        <w:rPr>
          <w:spacing w:val="-2"/>
          <w:lang w:eastAsia="zh-TW"/>
        </w:rPr>
        <w:t xml:space="preserve">警察持記載應搜索並扣押手槍的搜索票，至被告住家搜索。但未發現應扣押的手槍，卻發現一包海洛因。 </w:t>
      </w:r>
      <w:r>
        <w:rPr>
          <w:lang w:eastAsia="zh-TW"/>
        </w:rPr>
        <w:t>試問警察可否扣押這包海洛因，理由為何？</w:t>
      </w:r>
    </w:p>
    <w:p w:rsidR="00D66C61" w:rsidRDefault="00725CA7">
      <w:pPr>
        <w:pStyle w:val="a3"/>
        <w:tabs>
          <w:tab w:val="left" w:pos="5666"/>
        </w:tabs>
        <w:spacing w:before="7"/>
        <w:ind w:right="153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可以，海洛因屬另案應扣押之物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可以，海洛因屬附隨搜索扣押之物</w:t>
      </w:r>
    </w:p>
    <w:p w:rsidR="00D66C61" w:rsidRDefault="00725CA7">
      <w:pPr>
        <w:pStyle w:val="a3"/>
        <w:tabs>
          <w:tab w:val="left" w:pos="5666"/>
        </w:tabs>
        <w:ind w:right="153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不可以，搜索票未記載</w:t>
      </w:r>
      <w:r>
        <w:rPr>
          <w:lang w:eastAsia="zh-TW"/>
        </w:rPr>
        <w:tab/>
        <w:t>(D)不可以，警察未取得被告的同意</w:t>
      </w:r>
    </w:p>
    <w:p w:rsidR="00D66C61" w:rsidRDefault="00725CA7">
      <w:pPr>
        <w:pStyle w:val="a3"/>
        <w:tabs>
          <w:tab w:val="left" w:pos="618"/>
        </w:tabs>
        <w:ind w:left="114" w:right="153"/>
        <w:rPr>
          <w:lang w:eastAsia="zh-TW"/>
        </w:rPr>
      </w:pPr>
      <w:r>
        <w:rPr>
          <w:rFonts w:ascii="Times New Roman" w:eastAsia="Times New Roman"/>
          <w:lang w:eastAsia="zh-TW"/>
        </w:rPr>
        <w:t>43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關於死刑執行之敘述，下列何者錯誤？</w:t>
      </w:r>
    </w:p>
    <w:p w:rsidR="00D66C61" w:rsidRDefault="00725CA7">
      <w:pPr>
        <w:pStyle w:val="a3"/>
        <w:spacing w:before="14"/>
        <w:ind w:right="153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諭知死刑之判決確定後，檢察官應速將該案卷宗送交司法行政最高機關</w:t>
      </w:r>
    </w:p>
    <w:p w:rsidR="00D66C61" w:rsidRDefault="00725CA7">
      <w:pPr>
        <w:pStyle w:val="a3"/>
        <w:ind w:right="153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 xml:space="preserve">死刑，應經司法行政最高機關令准，於令到 </w:t>
      </w:r>
      <w:r>
        <w:rPr>
          <w:rFonts w:ascii="Times New Roman" w:eastAsia="Times New Roman" w:hAnsi="Times New Roman"/>
          <w:lang w:eastAsia="zh-TW"/>
        </w:rPr>
        <w:t xml:space="preserve">3 </w:t>
      </w:r>
      <w:r>
        <w:rPr>
          <w:lang w:eastAsia="zh-TW"/>
        </w:rPr>
        <w:t>日內執行之</w:t>
      </w:r>
    </w:p>
    <w:p w:rsidR="00D66C61" w:rsidRDefault="00725CA7">
      <w:pPr>
        <w:pStyle w:val="a3"/>
        <w:spacing w:before="14"/>
        <w:ind w:right="0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 xml:space="preserve">執行檢察官發見案情確有合於再審或非常上訴之理由者，得於 </w:t>
      </w:r>
      <w:r>
        <w:rPr>
          <w:rFonts w:ascii="Times New Roman" w:eastAsia="Times New Roman" w:hAnsi="Times New Roman"/>
          <w:lang w:eastAsia="zh-TW"/>
        </w:rPr>
        <w:t xml:space="preserve">3 </w:t>
      </w:r>
      <w:r>
        <w:rPr>
          <w:lang w:eastAsia="zh-TW"/>
        </w:rPr>
        <w:t>日內電請司法行政最高機關，再加審核</w:t>
      </w:r>
    </w:p>
    <w:p w:rsidR="00D66C61" w:rsidRDefault="00725CA7">
      <w:pPr>
        <w:pStyle w:val="a3"/>
        <w:spacing w:before="14"/>
        <w:ind w:right="153"/>
        <w:rPr>
          <w:lang w:eastAsia="zh-TW"/>
        </w:rPr>
      </w:pPr>
      <w:r>
        <w:rPr>
          <w:lang w:eastAsia="zh-TW"/>
        </w:rPr>
        <w:t>(D)執行死刑，被害人家屬得入刑場內旁觀</w:t>
      </w:r>
    </w:p>
    <w:p w:rsidR="00D66C61" w:rsidRDefault="00725CA7">
      <w:pPr>
        <w:pStyle w:val="a3"/>
        <w:tabs>
          <w:tab w:val="left" w:pos="617"/>
        </w:tabs>
        <w:ind w:left="114" w:right="153"/>
        <w:rPr>
          <w:lang w:eastAsia="zh-TW"/>
        </w:rPr>
      </w:pPr>
      <w:r>
        <w:rPr>
          <w:rFonts w:ascii="Times New Roman" w:eastAsia="Times New Roman"/>
          <w:lang w:eastAsia="zh-TW"/>
        </w:rPr>
        <w:t>44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下列何者非屬刑法第 </w:t>
      </w:r>
      <w:r>
        <w:rPr>
          <w:rFonts w:ascii="Times New Roman" w:eastAsia="Times New Roman"/>
          <w:lang w:eastAsia="zh-TW"/>
        </w:rPr>
        <w:t>33</w:t>
      </w:r>
      <w:r>
        <w:rPr>
          <w:rFonts w:ascii="Times New Roman" w:eastAsia="Times New Roman"/>
          <w:spacing w:val="-5"/>
          <w:lang w:eastAsia="zh-TW"/>
        </w:rPr>
        <w:t xml:space="preserve"> </w:t>
      </w:r>
      <w:r>
        <w:rPr>
          <w:lang w:eastAsia="zh-TW"/>
        </w:rPr>
        <w:t>條所稱之主刑？</w:t>
      </w:r>
    </w:p>
    <w:p w:rsidR="00D66C61" w:rsidRDefault="00725CA7">
      <w:pPr>
        <w:pStyle w:val="a3"/>
        <w:tabs>
          <w:tab w:val="left" w:pos="3125"/>
          <w:tab w:val="left" w:pos="5666"/>
          <w:tab w:val="left" w:pos="8185"/>
        </w:tabs>
        <w:spacing w:before="14"/>
        <w:ind w:right="153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拘役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罰金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沒收</w:t>
      </w:r>
      <w:r>
        <w:rPr>
          <w:lang w:eastAsia="zh-TW"/>
        </w:rPr>
        <w:tab/>
        <w:t>(D)死刑</w:t>
      </w:r>
    </w:p>
    <w:p w:rsidR="00D66C61" w:rsidRDefault="00725CA7">
      <w:pPr>
        <w:pStyle w:val="a3"/>
        <w:tabs>
          <w:tab w:val="left" w:pos="618"/>
        </w:tabs>
        <w:ind w:left="114" w:right="153"/>
        <w:rPr>
          <w:lang w:eastAsia="zh-TW"/>
        </w:rPr>
      </w:pPr>
      <w:r>
        <w:rPr>
          <w:rFonts w:ascii="Times New Roman" w:eastAsia="Times New Roman"/>
          <w:lang w:eastAsia="zh-TW"/>
        </w:rPr>
        <w:t>45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下列何者屬於限制刑事責任能力之人？</w:t>
      </w:r>
    </w:p>
    <w:p w:rsidR="00D66C61" w:rsidRDefault="00725CA7">
      <w:pPr>
        <w:pStyle w:val="a3"/>
        <w:tabs>
          <w:tab w:val="left" w:pos="3126"/>
          <w:tab w:val="left" w:pos="5666"/>
          <w:tab w:val="left" w:pos="8185"/>
        </w:tabs>
        <w:spacing w:before="14"/>
        <w:ind w:right="153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rFonts w:ascii="Times New Roman" w:eastAsia="Times New Roman" w:hAnsi="Times New Roman"/>
          <w:lang w:eastAsia="zh-TW"/>
        </w:rPr>
        <w:t>20</w:t>
      </w:r>
      <w:r>
        <w:rPr>
          <w:rFonts w:ascii="Times New Roman" w:eastAsia="Times New Roman" w:hAnsi="Times New Roman"/>
          <w:spacing w:val="-1"/>
          <w:lang w:eastAsia="zh-TW"/>
        </w:rPr>
        <w:t xml:space="preserve"> </w:t>
      </w:r>
      <w:r>
        <w:rPr>
          <w:lang w:eastAsia="zh-TW"/>
        </w:rPr>
        <w:t>歲之人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瘖啞人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rFonts w:ascii="Times New Roman" w:eastAsia="Times New Roman" w:hAnsi="Times New Roman"/>
          <w:lang w:eastAsia="zh-TW"/>
        </w:rPr>
        <w:t>13</w:t>
      </w:r>
      <w:r>
        <w:rPr>
          <w:rFonts w:ascii="Times New Roman" w:eastAsia="Times New Roman" w:hAnsi="Times New Roman"/>
          <w:spacing w:val="-1"/>
          <w:lang w:eastAsia="zh-TW"/>
        </w:rPr>
        <w:t xml:space="preserve"> </w:t>
      </w:r>
      <w:r>
        <w:rPr>
          <w:lang w:eastAsia="zh-TW"/>
        </w:rPr>
        <w:t>歲之人</w:t>
      </w:r>
      <w:r>
        <w:rPr>
          <w:lang w:eastAsia="zh-TW"/>
        </w:rPr>
        <w:tab/>
        <w:t>(D)</w:t>
      </w:r>
      <w:r>
        <w:rPr>
          <w:rFonts w:ascii="Times New Roman" w:eastAsia="Times New Roman" w:hAnsi="Times New Roman"/>
          <w:lang w:eastAsia="zh-TW"/>
        </w:rPr>
        <w:t>70</w:t>
      </w:r>
      <w:r>
        <w:rPr>
          <w:rFonts w:ascii="Times New Roman" w:eastAsia="Times New Roman" w:hAnsi="Times New Roman"/>
          <w:spacing w:val="-2"/>
          <w:lang w:eastAsia="zh-TW"/>
        </w:rPr>
        <w:t xml:space="preserve"> </w:t>
      </w:r>
      <w:r>
        <w:rPr>
          <w:lang w:eastAsia="zh-TW"/>
        </w:rPr>
        <w:t>歲之人</w:t>
      </w:r>
    </w:p>
    <w:p w:rsidR="00D66C61" w:rsidRDefault="00725CA7">
      <w:pPr>
        <w:pStyle w:val="a3"/>
        <w:tabs>
          <w:tab w:val="left" w:pos="618"/>
        </w:tabs>
        <w:spacing w:before="14"/>
        <w:ind w:left="114" w:right="153"/>
        <w:rPr>
          <w:lang w:eastAsia="zh-TW"/>
        </w:rPr>
      </w:pPr>
      <w:r>
        <w:rPr>
          <w:rFonts w:ascii="Times New Roman" w:eastAsia="Times New Roman"/>
          <w:lang w:eastAsia="zh-TW"/>
        </w:rPr>
        <w:t>46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甲收取考生乙 </w:t>
      </w:r>
      <w:r>
        <w:rPr>
          <w:rFonts w:ascii="Times New Roman" w:eastAsia="Times New Roman"/>
          <w:lang w:eastAsia="zh-TW"/>
        </w:rPr>
        <w:t>10</w:t>
      </w:r>
      <w:r>
        <w:rPr>
          <w:rFonts w:ascii="Times New Roman" w:eastAsia="Times New Roman"/>
          <w:spacing w:val="-5"/>
          <w:lang w:eastAsia="zh-TW"/>
        </w:rPr>
        <w:t xml:space="preserve"> </w:t>
      </w:r>
      <w:r>
        <w:rPr>
          <w:lang w:eastAsia="zh-TW"/>
        </w:rPr>
        <w:t>萬元，假冒乙參加公務人員普通考試。試問甲構成何罪？</w:t>
      </w:r>
    </w:p>
    <w:p w:rsidR="00D66C61" w:rsidRDefault="00725CA7">
      <w:pPr>
        <w:pStyle w:val="a3"/>
        <w:tabs>
          <w:tab w:val="left" w:pos="5666"/>
        </w:tabs>
        <w:spacing w:before="14"/>
        <w:ind w:right="153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刑法第</w:t>
      </w:r>
      <w:r>
        <w:rPr>
          <w:spacing w:val="-3"/>
          <w:lang w:eastAsia="zh-TW"/>
        </w:rPr>
        <w:t xml:space="preserve"> </w:t>
      </w:r>
      <w:r>
        <w:rPr>
          <w:rFonts w:ascii="Times New Roman" w:eastAsia="Times New Roman" w:hAnsi="Times New Roman"/>
          <w:lang w:eastAsia="zh-TW"/>
        </w:rPr>
        <w:t>137</w:t>
      </w:r>
      <w:r>
        <w:rPr>
          <w:rFonts w:ascii="Times New Roman" w:eastAsia="Times New Roman" w:hAnsi="Times New Roman"/>
          <w:spacing w:val="-1"/>
          <w:lang w:eastAsia="zh-TW"/>
        </w:rPr>
        <w:t xml:space="preserve"> </w:t>
      </w:r>
      <w:r>
        <w:rPr>
          <w:lang w:eastAsia="zh-TW"/>
        </w:rPr>
        <w:t>條妨害考試罪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 xml:space="preserve">刑法第 </w:t>
      </w:r>
      <w:r>
        <w:rPr>
          <w:rFonts w:ascii="Times New Roman" w:eastAsia="Times New Roman" w:hAnsi="Times New Roman"/>
          <w:lang w:eastAsia="zh-TW"/>
        </w:rPr>
        <w:t>339</w:t>
      </w:r>
      <w:r>
        <w:rPr>
          <w:rFonts w:ascii="Times New Roman" w:eastAsia="Times New Roman" w:hAnsi="Times New Roman"/>
          <w:spacing w:val="-6"/>
          <w:lang w:eastAsia="zh-TW"/>
        </w:rPr>
        <w:t xml:space="preserve"> </w:t>
      </w:r>
      <w:r>
        <w:rPr>
          <w:lang w:eastAsia="zh-TW"/>
        </w:rPr>
        <w:t>條詐欺罪</w:t>
      </w:r>
    </w:p>
    <w:p w:rsidR="00D66C61" w:rsidRDefault="00725CA7">
      <w:pPr>
        <w:pStyle w:val="a3"/>
        <w:tabs>
          <w:tab w:val="left" w:pos="5666"/>
        </w:tabs>
        <w:spacing w:before="14"/>
        <w:ind w:right="153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刑法第</w:t>
      </w:r>
      <w:r>
        <w:rPr>
          <w:spacing w:val="-3"/>
          <w:lang w:eastAsia="zh-TW"/>
        </w:rPr>
        <w:t xml:space="preserve"> </w:t>
      </w:r>
      <w:r>
        <w:rPr>
          <w:rFonts w:ascii="Times New Roman" w:eastAsia="Times New Roman" w:hAnsi="Times New Roman"/>
          <w:lang w:eastAsia="zh-TW"/>
        </w:rPr>
        <w:t>211</w:t>
      </w:r>
      <w:r>
        <w:rPr>
          <w:rFonts w:ascii="Times New Roman" w:eastAsia="Times New Roman" w:hAnsi="Times New Roman"/>
          <w:spacing w:val="-1"/>
          <w:lang w:eastAsia="zh-TW"/>
        </w:rPr>
        <w:t xml:space="preserve"> </w:t>
      </w:r>
      <w:r>
        <w:rPr>
          <w:lang w:eastAsia="zh-TW"/>
        </w:rPr>
        <w:t>條偽造公文書罪</w:t>
      </w:r>
      <w:r>
        <w:rPr>
          <w:lang w:eastAsia="zh-TW"/>
        </w:rPr>
        <w:tab/>
        <w:t xml:space="preserve">(D)刑法第 </w:t>
      </w:r>
      <w:r>
        <w:rPr>
          <w:rFonts w:ascii="Times New Roman" w:eastAsia="Times New Roman" w:hAnsi="Times New Roman"/>
          <w:lang w:eastAsia="zh-TW"/>
        </w:rPr>
        <w:t>158</w:t>
      </w:r>
      <w:r>
        <w:rPr>
          <w:rFonts w:ascii="Times New Roman" w:eastAsia="Times New Roman" w:hAnsi="Times New Roman"/>
          <w:spacing w:val="-6"/>
          <w:lang w:eastAsia="zh-TW"/>
        </w:rPr>
        <w:t xml:space="preserve"> </w:t>
      </w:r>
      <w:r>
        <w:rPr>
          <w:lang w:eastAsia="zh-TW"/>
        </w:rPr>
        <w:t>條冒充公務員行使職權罪</w:t>
      </w:r>
    </w:p>
    <w:p w:rsidR="00D66C61" w:rsidRDefault="00725CA7">
      <w:pPr>
        <w:pStyle w:val="a3"/>
        <w:tabs>
          <w:tab w:val="left" w:pos="618"/>
        </w:tabs>
        <w:spacing w:before="14"/>
        <w:ind w:left="114" w:right="153"/>
        <w:rPr>
          <w:lang w:eastAsia="zh-TW"/>
        </w:rPr>
      </w:pPr>
      <w:r>
        <w:rPr>
          <w:rFonts w:ascii="Times New Roman" w:eastAsia="Times New Roman"/>
          <w:lang w:eastAsia="zh-TW"/>
        </w:rPr>
        <w:t>47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下列何者不得主張阻卻違法？</w:t>
      </w:r>
    </w:p>
    <w:p w:rsidR="00D66C61" w:rsidRDefault="00725CA7">
      <w:pPr>
        <w:pStyle w:val="a3"/>
        <w:tabs>
          <w:tab w:val="left" w:pos="5666"/>
        </w:tabs>
        <w:spacing w:before="14"/>
        <w:ind w:right="153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醫師為割盲腸而開刀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火災時逕行使用鄰居滅火器</w:t>
      </w:r>
    </w:p>
    <w:p w:rsidR="00D66C61" w:rsidRDefault="00725CA7">
      <w:pPr>
        <w:pStyle w:val="a3"/>
        <w:tabs>
          <w:tab w:val="left" w:pos="5666"/>
        </w:tabs>
        <w:ind w:right="153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因謀為同死而加工自殺</w:t>
      </w:r>
      <w:r>
        <w:rPr>
          <w:lang w:eastAsia="zh-TW"/>
        </w:rPr>
        <w:tab/>
        <w:t>(D)逮捕現行犯送至警局</w:t>
      </w:r>
    </w:p>
    <w:p w:rsidR="00D66C61" w:rsidRDefault="00725CA7">
      <w:pPr>
        <w:pStyle w:val="a3"/>
        <w:tabs>
          <w:tab w:val="left" w:pos="618"/>
        </w:tabs>
        <w:ind w:left="114" w:right="153"/>
        <w:rPr>
          <w:lang w:eastAsia="zh-TW"/>
        </w:rPr>
      </w:pPr>
      <w:r>
        <w:rPr>
          <w:rFonts w:ascii="Times New Roman" w:eastAsia="Times New Roman"/>
          <w:lang w:eastAsia="zh-TW"/>
        </w:rPr>
        <w:t>48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甲開車撞死突然衝出的路人，下車一看竟是仇人乙，甲對於意外報了仇甚感滿意，甲成立何罪？</w:t>
      </w:r>
    </w:p>
    <w:p w:rsidR="00D66C61" w:rsidRDefault="00725CA7">
      <w:pPr>
        <w:pStyle w:val="a3"/>
        <w:tabs>
          <w:tab w:val="left" w:pos="3125"/>
          <w:tab w:val="left" w:pos="5666"/>
          <w:tab w:val="left" w:pos="8185"/>
        </w:tabs>
        <w:spacing w:before="14"/>
        <w:ind w:right="153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故意殺人罪之既遂犯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>故意殺人罪之未遂犯</w:t>
      </w:r>
      <w:r>
        <w:rPr>
          <w:lang w:eastAsia="zh-TW"/>
        </w:rPr>
        <w:tab/>
      </w:r>
      <w:r>
        <w:rPr>
          <w:rFonts w:hint="eastAsia"/>
          <w:lang w:eastAsia="zh-TW"/>
        </w:rPr>
        <w:t>(C)</w:t>
      </w:r>
      <w:r>
        <w:rPr>
          <w:lang w:eastAsia="zh-TW"/>
        </w:rPr>
        <w:t>過失致死罪</w:t>
      </w:r>
      <w:r>
        <w:rPr>
          <w:lang w:eastAsia="zh-TW"/>
        </w:rPr>
        <w:tab/>
        <w:t>(D)傷害致死罪</w:t>
      </w:r>
    </w:p>
    <w:p w:rsidR="00D66C61" w:rsidRDefault="00725CA7">
      <w:pPr>
        <w:pStyle w:val="a3"/>
        <w:tabs>
          <w:tab w:val="left" w:pos="617"/>
        </w:tabs>
        <w:ind w:left="114" w:right="153"/>
        <w:rPr>
          <w:lang w:eastAsia="zh-TW"/>
        </w:rPr>
      </w:pPr>
      <w:r>
        <w:rPr>
          <w:rFonts w:ascii="Times New Roman" w:eastAsia="Times New Roman"/>
          <w:lang w:eastAsia="zh-TW"/>
        </w:rPr>
        <w:t>49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公務員犯下列何罪，不適用貪污治罪條例第 </w:t>
      </w:r>
      <w:r>
        <w:rPr>
          <w:rFonts w:ascii="Times New Roman" w:eastAsia="Times New Roman"/>
          <w:lang w:eastAsia="zh-TW"/>
        </w:rPr>
        <w:t xml:space="preserve">6 </w:t>
      </w:r>
      <w:r>
        <w:rPr>
          <w:lang w:eastAsia="zh-TW"/>
        </w:rPr>
        <w:t xml:space="preserve">條之 </w:t>
      </w:r>
      <w:r>
        <w:rPr>
          <w:rFonts w:ascii="Times New Roman" w:eastAsia="Times New Roman"/>
          <w:lang w:eastAsia="zh-TW"/>
        </w:rPr>
        <w:t>1</w:t>
      </w:r>
      <w:r>
        <w:rPr>
          <w:rFonts w:ascii="Times New Roman" w:eastAsia="Times New Roman"/>
          <w:spacing w:val="-7"/>
          <w:lang w:eastAsia="zh-TW"/>
        </w:rPr>
        <w:t xml:space="preserve"> </w:t>
      </w:r>
      <w:r>
        <w:rPr>
          <w:lang w:eastAsia="zh-TW"/>
        </w:rPr>
        <w:t>財產來源不明罪之規定？</w:t>
      </w:r>
    </w:p>
    <w:p w:rsidR="00D66C61" w:rsidRDefault="00725CA7">
      <w:pPr>
        <w:pStyle w:val="a3"/>
        <w:tabs>
          <w:tab w:val="left" w:pos="5666"/>
        </w:tabs>
        <w:spacing w:before="14"/>
        <w:ind w:right="153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組織犯罪防制條例第</w:t>
      </w:r>
      <w:r>
        <w:rPr>
          <w:spacing w:val="-2"/>
          <w:lang w:eastAsia="zh-TW"/>
        </w:rPr>
        <w:t xml:space="preserve"> </w:t>
      </w:r>
      <w:r>
        <w:rPr>
          <w:rFonts w:ascii="Times New Roman" w:eastAsia="Times New Roman" w:hAnsi="Times New Roman"/>
          <w:lang w:eastAsia="zh-TW"/>
        </w:rPr>
        <w:t>9</w:t>
      </w:r>
      <w:r>
        <w:rPr>
          <w:rFonts w:ascii="Times New Roman" w:eastAsia="Times New Roman" w:hAnsi="Times New Roman"/>
          <w:spacing w:val="-1"/>
          <w:lang w:eastAsia="zh-TW"/>
        </w:rPr>
        <w:t xml:space="preserve"> </w:t>
      </w:r>
      <w:r>
        <w:rPr>
          <w:lang w:eastAsia="zh-TW"/>
        </w:rPr>
        <w:t>條之罪</w:t>
      </w:r>
      <w:r>
        <w:rPr>
          <w:lang w:eastAsia="zh-TW"/>
        </w:rPr>
        <w:tab/>
      </w:r>
      <w:r>
        <w:rPr>
          <w:rFonts w:hint="eastAsia"/>
          <w:lang w:eastAsia="zh-TW"/>
        </w:rPr>
        <w:t>(B)</w:t>
      </w:r>
      <w:r>
        <w:rPr>
          <w:lang w:eastAsia="zh-TW"/>
        </w:rPr>
        <w:t xml:space="preserve">刑法第 </w:t>
      </w:r>
      <w:r>
        <w:rPr>
          <w:rFonts w:ascii="Times New Roman" w:eastAsia="Times New Roman" w:hAnsi="Times New Roman"/>
          <w:lang w:eastAsia="zh-TW"/>
        </w:rPr>
        <w:t>221</w:t>
      </w:r>
      <w:r>
        <w:rPr>
          <w:rFonts w:ascii="Times New Roman" w:eastAsia="Times New Roman" w:hAnsi="Times New Roman"/>
          <w:spacing w:val="-6"/>
          <w:lang w:eastAsia="zh-TW"/>
        </w:rPr>
        <w:t xml:space="preserve"> </w:t>
      </w:r>
      <w:r>
        <w:rPr>
          <w:lang w:eastAsia="zh-TW"/>
        </w:rPr>
        <w:t>條之罪</w:t>
      </w:r>
    </w:p>
    <w:p w:rsidR="00D66C61" w:rsidRDefault="00725CA7">
      <w:pPr>
        <w:pStyle w:val="a3"/>
        <w:tabs>
          <w:tab w:val="left" w:pos="5666"/>
        </w:tabs>
        <w:spacing w:before="14"/>
        <w:ind w:right="153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人口販運防制法第</w:t>
      </w:r>
      <w:r>
        <w:rPr>
          <w:spacing w:val="-3"/>
          <w:lang w:eastAsia="zh-TW"/>
        </w:rPr>
        <w:t xml:space="preserve"> </w:t>
      </w:r>
      <w:r>
        <w:rPr>
          <w:rFonts w:ascii="Times New Roman" w:eastAsia="Times New Roman" w:hAnsi="Times New Roman"/>
          <w:lang w:eastAsia="zh-TW"/>
        </w:rPr>
        <w:t>36</w:t>
      </w:r>
      <w:r>
        <w:rPr>
          <w:rFonts w:ascii="Times New Roman" w:eastAsia="Times New Roman" w:hAnsi="Times New Roman"/>
          <w:spacing w:val="-1"/>
          <w:lang w:eastAsia="zh-TW"/>
        </w:rPr>
        <w:t xml:space="preserve"> </w:t>
      </w:r>
      <w:r>
        <w:rPr>
          <w:lang w:eastAsia="zh-TW"/>
        </w:rPr>
        <w:t>條之罪</w:t>
      </w:r>
      <w:r>
        <w:rPr>
          <w:lang w:eastAsia="zh-TW"/>
        </w:rPr>
        <w:tab/>
        <w:t xml:space="preserve">(D)刑法第 </w:t>
      </w:r>
      <w:r>
        <w:rPr>
          <w:rFonts w:ascii="Times New Roman" w:eastAsia="Times New Roman" w:hAnsi="Times New Roman"/>
          <w:lang w:eastAsia="zh-TW"/>
        </w:rPr>
        <w:t xml:space="preserve">132 </w:t>
      </w:r>
      <w:r>
        <w:rPr>
          <w:lang w:eastAsia="zh-TW"/>
        </w:rPr>
        <w:t xml:space="preserve">條第 </w:t>
      </w:r>
      <w:r>
        <w:rPr>
          <w:rFonts w:ascii="Times New Roman" w:eastAsia="Times New Roman" w:hAnsi="Times New Roman"/>
          <w:lang w:eastAsia="zh-TW"/>
        </w:rPr>
        <w:t>1</w:t>
      </w:r>
      <w:r>
        <w:rPr>
          <w:rFonts w:ascii="Times New Roman" w:eastAsia="Times New Roman" w:hAnsi="Times New Roman"/>
          <w:spacing w:val="-9"/>
          <w:lang w:eastAsia="zh-TW"/>
        </w:rPr>
        <w:t xml:space="preserve"> </w:t>
      </w:r>
      <w:r>
        <w:rPr>
          <w:lang w:eastAsia="zh-TW"/>
        </w:rPr>
        <w:t>項之罪</w:t>
      </w:r>
    </w:p>
    <w:p w:rsidR="00D66C61" w:rsidRDefault="00725CA7">
      <w:pPr>
        <w:pStyle w:val="a3"/>
        <w:tabs>
          <w:tab w:val="left" w:pos="618"/>
        </w:tabs>
        <w:spacing w:before="14"/>
        <w:ind w:left="114" w:right="0"/>
        <w:rPr>
          <w:lang w:eastAsia="zh-TW"/>
        </w:rPr>
      </w:pPr>
      <w:r>
        <w:rPr>
          <w:rFonts w:ascii="Times New Roman" w:eastAsia="Times New Roman"/>
          <w:lang w:eastAsia="zh-TW"/>
        </w:rPr>
        <w:t>50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警員甲要求轄區內從事賭博性電玩之商家乙於端午節送禮新臺幣 </w:t>
      </w:r>
      <w:r>
        <w:rPr>
          <w:rFonts w:ascii="Times New Roman" w:eastAsia="Times New Roman"/>
          <w:lang w:eastAsia="zh-TW"/>
        </w:rPr>
        <w:t>6</w:t>
      </w:r>
      <w:r>
        <w:rPr>
          <w:rFonts w:ascii="Times New Roman" w:eastAsia="Times New Roman"/>
          <w:spacing w:val="-2"/>
          <w:lang w:eastAsia="zh-TW"/>
        </w:rPr>
        <w:t xml:space="preserve"> </w:t>
      </w:r>
      <w:r>
        <w:rPr>
          <w:spacing w:val="-5"/>
          <w:lang w:eastAsia="zh-TW"/>
        </w:rPr>
        <w:t>萬元，乙因從事不法行業，恐被取締，</w:t>
      </w:r>
    </w:p>
    <w:p w:rsidR="00D66C61" w:rsidRDefault="00725CA7">
      <w:pPr>
        <w:pStyle w:val="a3"/>
        <w:spacing w:before="14" w:line="252" w:lineRule="auto"/>
        <w:ind w:left="618" w:right="153"/>
        <w:rPr>
          <w:lang w:eastAsia="zh-TW"/>
        </w:rPr>
      </w:pPr>
      <w:r>
        <w:rPr>
          <w:lang w:eastAsia="zh-TW"/>
        </w:rPr>
        <w:t xml:space="preserve">勉強答應，實際卻只送 </w:t>
      </w:r>
      <w:r>
        <w:rPr>
          <w:rFonts w:ascii="Times New Roman" w:eastAsia="Times New Roman"/>
          <w:lang w:eastAsia="zh-TW"/>
        </w:rPr>
        <w:t xml:space="preserve">3 </w:t>
      </w:r>
      <w:r>
        <w:rPr>
          <w:lang w:eastAsia="zh-TW"/>
        </w:rPr>
        <w:t>萬元，甲亦收受。甲所為觸犯貪污治罪條例之論處，依實務見解，下列敘述何 者最正確？</w:t>
      </w:r>
    </w:p>
    <w:p w:rsidR="00D66C61" w:rsidRDefault="00725CA7">
      <w:pPr>
        <w:pStyle w:val="a3"/>
        <w:spacing w:before="7"/>
        <w:ind w:right="153"/>
        <w:rPr>
          <w:lang w:eastAsia="zh-TW"/>
        </w:rPr>
      </w:pPr>
      <w:r>
        <w:rPr>
          <w:rFonts w:hint="eastAsia"/>
          <w:lang w:eastAsia="zh-TW"/>
        </w:rPr>
        <w:t>(A)</w:t>
      </w:r>
      <w:r>
        <w:rPr>
          <w:lang w:eastAsia="zh-TW"/>
        </w:rPr>
        <w:t>成立收受賄賂罪</w:t>
      </w:r>
    </w:p>
    <w:p w:rsidR="00D66C61" w:rsidRDefault="00725CA7">
      <w:pPr>
        <w:pStyle w:val="a3"/>
        <w:ind w:right="153"/>
        <w:rPr>
          <w:lang w:eastAsia="zh-TW"/>
        </w:rPr>
      </w:pPr>
      <w:r>
        <w:rPr>
          <w:rFonts w:hint="eastAsia"/>
          <w:lang w:eastAsia="zh-TW"/>
        </w:rPr>
        <w:t>(B)</w:t>
      </w:r>
      <w:r>
        <w:rPr>
          <w:lang w:eastAsia="zh-TW"/>
        </w:rPr>
        <w:t>成立期約賄賂罪</w:t>
      </w:r>
    </w:p>
    <w:p w:rsidR="00D66C61" w:rsidRDefault="00725CA7">
      <w:pPr>
        <w:pStyle w:val="a3"/>
        <w:ind w:right="153"/>
        <w:rPr>
          <w:lang w:eastAsia="zh-TW"/>
        </w:rPr>
      </w:pPr>
      <w:r>
        <w:rPr>
          <w:rFonts w:hint="eastAsia"/>
          <w:lang w:eastAsia="zh-TW"/>
        </w:rPr>
        <w:t>(C)</w:t>
      </w:r>
      <w:r>
        <w:rPr>
          <w:lang w:eastAsia="zh-TW"/>
        </w:rPr>
        <w:t>成立要求賄賂罪</w:t>
      </w:r>
    </w:p>
    <w:p w:rsidR="00D66C61" w:rsidRDefault="00725CA7">
      <w:pPr>
        <w:pStyle w:val="a3"/>
        <w:ind w:right="153"/>
        <w:rPr>
          <w:lang w:eastAsia="zh-TW"/>
        </w:rPr>
      </w:pPr>
      <w:r>
        <w:rPr>
          <w:lang w:eastAsia="zh-TW"/>
        </w:rPr>
        <w:t xml:space="preserve">(D)成立要求賄賂罪，並依其所得財物在新臺幣 </w:t>
      </w:r>
      <w:r>
        <w:rPr>
          <w:rFonts w:ascii="Times New Roman" w:eastAsia="Times New Roman" w:hAnsi="Times New Roman"/>
          <w:lang w:eastAsia="zh-TW"/>
        </w:rPr>
        <w:t xml:space="preserve">5 </w:t>
      </w:r>
      <w:r>
        <w:rPr>
          <w:lang w:eastAsia="zh-TW"/>
        </w:rPr>
        <w:t>萬元以下，減輕其刑</w:t>
      </w:r>
    </w:p>
    <w:p w:rsidR="003639CE" w:rsidRDefault="003639CE">
      <w:pPr>
        <w:pStyle w:val="a3"/>
        <w:ind w:right="153"/>
        <w:rPr>
          <w:lang w:eastAsia="zh-TW"/>
        </w:rPr>
      </w:pPr>
    </w:p>
    <w:p w:rsidR="000D1B1F" w:rsidRPr="003766C9" w:rsidRDefault="00056675" w:rsidP="000D1B1F">
      <w:pPr>
        <w:pStyle w:val="a3"/>
        <w:ind w:right="153"/>
        <w:rPr>
          <w:u w:val="single"/>
          <w:lang w:eastAsia="zh-TW"/>
        </w:rPr>
      </w:pPr>
      <w:r w:rsidRPr="003766C9">
        <w:rPr>
          <w:rFonts w:hint="eastAsia"/>
          <w:u w:val="single"/>
          <w:lang w:eastAsia="zh-TW"/>
        </w:rPr>
        <w:lastRenderedPageBreak/>
        <w:t>＊</w:t>
      </w:r>
      <w:r w:rsidR="00595432">
        <w:rPr>
          <w:rFonts w:hint="eastAsia"/>
          <w:u w:val="single"/>
          <w:lang w:eastAsia="zh-TW"/>
        </w:rPr>
        <w:t>會考</w:t>
      </w:r>
      <w:r w:rsidRPr="003766C9">
        <w:rPr>
          <w:rFonts w:hint="eastAsia"/>
          <w:u w:val="single"/>
          <w:lang w:eastAsia="zh-TW"/>
        </w:rPr>
        <w:t>甲卷</w:t>
      </w:r>
      <w:r w:rsidR="005C59D5" w:rsidRPr="003766C9">
        <w:rPr>
          <w:rFonts w:hint="eastAsia"/>
          <w:u w:val="single"/>
          <w:lang w:eastAsia="zh-TW"/>
        </w:rPr>
        <w:t xml:space="preserve">1至10題答案C </w:t>
      </w:r>
      <w:r w:rsidR="000D1B1F" w:rsidRPr="003766C9">
        <w:rPr>
          <w:u w:val="single"/>
          <w:lang w:eastAsia="zh-TW"/>
        </w:rPr>
        <w:t>C D B D</w:t>
      </w:r>
      <w:r w:rsidR="00EF7613" w:rsidRPr="003766C9">
        <w:rPr>
          <w:rFonts w:hint="eastAsia"/>
          <w:u w:val="single"/>
          <w:lang w:eastAsia="zh-TW"/>
        </w:rPr>
        <w:t xml:space="preserve"> </w:t>
      </w:r>
      <w:r w:rsidR="000D1B1F" w:rsidRPr="003766C9">
        <w:rPr>
          <w:u w:val="single"/>
          <w:lang w:eastAsia="zh-TW"/>
        </w:rPr>
        <w:t xml:space="preserve"> B B C A A</w:t>
      </w:r>
    </w:p>
    <w:p w:rsidR="000D1B1F" w:rsidRPr="003766C9" w:rsidRDefault="005C59D5" w:rsidP="000D1B1F">
      <w:pPr>
        <w:pStyle w:val="a3"/>
        <w:ind w:right="153"/>
        <w:rPr>
          <w:u w:val="single"/>
          <w:lang w:eastAsia="zh-TW"/>
        </w:rPr>
      </w:pPr>
      <w:r w:rsidRPr="003766C9">
        <w:rPr>
          <w:rFonts w:hint="eastAsia"/>
          <w:u w:val="single"/>
          <w:lang w:eastAsia="zh-TW"/>
        </w:rPr>
        <w:t>11至20題答案</w:t>
      </w:r>
      <w:r w:rsidR="000D1B1F" w:rsidRPr="003766C9">
        <w:rPr>
          <w:u w:val="single"/>
          <w:lang w:eastAsia="zh-TW"/>
        </w:rPr>
        <w:t xml:space="preserve">D B </w:t>
      </w:r>
      <w:r w:rsidR="00EF7613" w:rsidRPr="003766C9">
        <w:rPr>
          <w:rFonts w:hint="eastAsia"/>
          <w:u w:val="single"/>
          <w:lang w:eastAsia="zh-TW"/>
        </w:rPr>
        <w:t xml:space="preserve">B </w:t>
      </w:r>
      <w:r w:rsidR="000D1B1F" w:rsidRPr="003766C9">
        <w:rPr>
          <w:u w:val="single"/>
          <w:lang w:eastAsia="zh-TW"/>
        </w:rPr>
        <w:t>D C</w:t>
      </w:r>
      <w:r w:rsidR="00EF7613" w:rsidRPr="003766C9">
        <w:rPr>
          <w:rFonts w:hint="eastAsia"/>
          <w:u w:val="single"/>
          <w:lang w:eastAsia="zh-TW"/>
        </w:rPr>
        <w:t xml:space="preserve">  </w:t>
      </w:r>
      <w:r w:rsidR="000D1B1F" w:rsidRPr="003766C9">
        <w:rPr>
          <w:u w:val="single"/>
          <w:lang w:eastAsia="zh-TW"/>
        </w:rPr>
        <w:t xml:space="preserve"> D C A A C</w:t>
      </w:r>
    </w:p>
    <w:p w:rsidR="000D1B1F" w:rsidRPr="003766C9" w:rsidRDefault="005C59D5" w:rsidP="000D1B1F">
      <w:pPr>
        <w:pStyle w:val="a3"/>
        <w:ind w:right="153"/>
        <w:rPr>
          <w:u w:val="single"/>
          <w:lang w:eastAsia="zh-TW"/>
        </w:rPr>
      </w:pPr>
      <w:r w:rsidRPr="003766C9">
        <w:rPr>
          <w:rFonts w:hint="eastAsia"/>
          <w:u w:val="single"/>
          <w:lang w:eastAsia="zh-TW"/>
        </w:rPr>
        <w:t>21至30題答案</w:t>
      </w:r>
      <w:r w:rsidR="000D1B1F" w:rsidRPr="003766C9">
        <w:rPr>
          <w:u w:val="single"/>
          <w:lang w:eastAsia="zh-TW"/>
        </w:rPr>
        <w:t>D B C B B</w:t>
      </w:r>
      <w:r w:rsidR="00EF7613" w:rsidRPr="003766C9">
        <w:rPr>
          <w:rFonts w:hint="eastAsia"/>
          <w:u w:val="single"/>
          <w:lang w:eastAsia="zh-TW"/>
        </w:rPr>
        <w:t xml:space="preserve">   </w:t>
      </w:r>
      <w:r w:rsidR="000D1B1F" w:rsidRPr="003766C9">
        <w:rPr>
          <w:u w:val="single"/>
          <w:lang w:eastAsia="zh-TW"/>
        </w:rPr>
        <w:t xml:space="preserve"> A C C A B</w:t>
      </w:r>
    </w:p>
    <w:p w:rsidR="000D1B1F" w:rsidRPr="003766C9" w:rsidRDefault="005C59D5" w:rsidP="000D1B1F">
      <w:pPr>
        <w:pStyle w:val="a3"/>
        <w:ind w:right="153"/>
        <w:rPr>
          <w:u w:val="single"/>
          <w:lang w:eastAsia="zh-TW"/>
        </w:rPr>
      </w:pPr>
      <w:r w:rsidRPr="003766C9">
        <w:rPr>
          <w:rFonts w:hint="eastAsia"/>
          <w:u w:val="single"/>
          <w:lang w:eastAsia="zh-TW"/>
        </w:rPr>
        <w:t>31至40題答案</w:t>
      </w:r>
      <w:r w:rsidR="000D1B1F" w:rsidRPr="003766C9">
        <w:rPr>
          <w:u w:val="single"/>
          <w:lang w:eastAsia="zh-TW"/>
        </w:rPr>
        <w:t xml:space="preserve">B D </w:t>
      </w:r>
      <w:r w:rsidR="00EF7613" w:rsidRPr="003766C9">
        <w:rPr>
          <w:rFonts w:hint="eastAsia"/>
          <w:u w:val="single"/>
          <w:lang w:eastAsia="zh-TW"/>
        </w:rPr>
        <w:t xml:space="preserve">B </w:t>
      </w:r>
      <w:r w:rsidR="000D1B1F" w:rsidRPr="003766C9">
        <w:rPr>
          <w:u w:val="single"/>
          <w:lang w:eastAsia="zh-TW"/>
        </w:rPr>
        <w:t>C C</w:t>
      </w:r>
      <w:r w:rsidR="00EF7613" w:rsidRPr="003766C9">
        <w:rPr>
          <w:rFonts w:hint="eastAsia"/>
          <w:u w:val="single"/>
          <w:lang w:eastAsia="zh-TW"/>
        </w:rPr>
        <w:t xml:space="preserve">  </w:t>
      </w:r>
      <w:r w:rsidR="000D1B1F" w:rsidRPr="003766C9">
        <w:rPr>
          <w:u w:val="single"/>
          <w:lang w:eastAsia="zh-TW"/>
        </w:rPr>
        <w:t xml:space="preserve"> B D B B A</w:t>
      </w:r>
    </w:p>
    <w:p w:rsidR="003639CE" w:rsidRPr="003766C9" w:rsidRDefault="005C59D5" w:rsidP="000D1B1F">
      <w:pPr>
        <w:pStyle w:val="a3"/>
        <w:ind w:right="153"/>
        <w:rPr>
          <w:u w:val="single"/>
          <w:lang w:eastAsia="zh-TW"/>
        </w:rPr>
      </w:pPr>
      <w:r w:rsidRPr="003766C9">
        <w:rPr>
          <w:rFonts w:hint="eastAsia"/>
          <w:u w:val="single"/>
          <w:lang w:eastAsia="zh-TW"/>
        </w:rPr>
        <w:t>41至50題答案</w:t>
      </w:r>
      <w:r w:rsidR="000D1B1F" w:rsidRPr="003766C9">
        <w:rPr>
          <w:u w:val="single"/>
          <w:lang w:eastAsia="zh-TW"/>
        </w:rPr>
        <w:t xml:space="preserve">D A D C B </w:t>
      </w:r>
      <w:r w:rsidR="00EF7613" w:rsidRPr="003766C9">
        <w:rPr>
          <w:rFonts w:hint="eastAsia"/>
          <w:u w:val="single"/>
          <w:lang w:eastAsia="zh-TW"/>
        </w:rPr>
        <w:t xml:space="preserve">  </w:t>
      </w:r>
      <w:r w:rsidR="000D1B1F" w:rsidRPr="003766C9">
        <w:rPr>
          <w:u w:val="single"/>
          <w:lang w:eastAsia="zh-TW"/>
        </w:rPr>
        <w:t>A C C B A</w:t>
      </w:r>
    </w:p>
    <w:sectPr w:rsidR="003639CE" w:rsidRPr="003766C9">
      <w:pgSz w:w="11910" w:h="16840"/>
      <w:pgMar w:top="840" w:right="54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9E3" w:rsidRDefault="001D39E3" w:rsidP="00725CA7">
      <w:r>
        <w:separator/>
      </w:r>
    </w:p>
  </w:endnote>
  <w:endnote w:type="continuationSeparator" w:id="0">
    <w:p w:rsidR="001D39E3" w:rsidRDefault="001D39E3" w:rsidP="0072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9E3" w:rsidRDefault="001D39E3" w:rsidP="00725CA7">
      <w:r>
        <w:separator/>
      </w:r>
    </w:p>
  </w:footnote>
  <w:footnote w:type="continuationSeparator" w:id="0">
    <w:p w:rsidR="001D39E3" w:rsidRDefault="001D39E3" w:rsidP="00725C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D66C61"/>
    <w:rsid w:val="00056675"/>
    <w:rsid w:val="000D1B1F"/>
    <w:rsid w:val="001D39E3"/>
    <w:rsid w:val="001E17E6"/>
    <w:rsid w:val="002135DA"/>
    <w:rsid w:val="003639CE"/>
    <w:rsid w:val="003766C9"/>
    <w:rsid w:val="00380B1A"/>
    <w:rsid w:val="004109FF"/>
    <w:rsid w:val="00453098"/>
    <w:rsid w:val="005852AF"/>
    <w:rsid w:val="00595432"/>
    <w:rsid w:val="005C59D5"/>
    <w:rsid w:val="00725CA7"/>
    <w:rsid w:val="008E4930"/>
    <w:rsid w:val="00957648"/>
    <w:rsid w:val="009B37F7"/>
    <w:rsid w:val="00AB4FE2"/>
    <w:rsid w:val="00AC3331"/>
    <w:rsid w:val="00D66C61"/>
    <w:rsid w:val="00EF7613"/>
    <w:rsid w:val="00F55E71"/>
    <w:rsid w:val="00F9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0687DD1-113E-409A-8546-FB9FB4527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paragraph" w:styleId="1">
    <w:name w:val="heading 1"/>
    <w:basedOn w:val="a"/>
    <w:uiPriority w:val="1"/>
    <w:qFormat/>
    <w:pPr>
      <w:ind w:left="127" w:right="4536"/>
      <w:outlineLvl w:val="0"/>
    </w:pPr>
    <w:rPr>
      <w:rFonts w:ascii="標楷體" w:eastAsia="標楷體" w:hAnsi="標楷體" w:cs="標楷體"/>
      <w:sz w:val="28"/>
      <w:szCs w:val="28"/>
    </w:rPr>
  </w:style>
  <w:style w:type="paragraph" w:styleId="2">
    <w:name w:val="heading 2"/>
    <w:basedOn w:val="a"/>
    <w:uiPriority w:val="1"/>
    <w:qFormat/>
    <w:pPr>
      <w:spacing w:line="253" w:lineRule="exact"/>
      <w:ind w:left="1118"/>
      <w:outlineLvl w:val="1"/>
    </w:pPr>
    <w:rPr>
      <w:rFonts w:ascii="標楷體" w:eastAsia="標楷體" w:hAnsi="標楷體" w:cs="標楷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8"/>
      <w:ind w:left="615" w:right="133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63" w:lineRule="exact"/>
      <w:ind w:left="140"/>
    </w:pPr>
  </w:style>
  <w:style w:type="paragraph" w:styleId="a5">
    <w:name w:val="header"/>
    <w:basedOn w:val="a"/>
    <w:link w:val="a6"/>
    <w:uiPriority w:val="99"/>
    <w:unhideWhenUsed/>
    <w:rsid w:val="00725C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25CA7"/>
    <w:rPr>
      <w:rFonts w:ascii="新細明體" w:eastAsia="新細明體" w:hAnsi="新細明體" w:cs="新細明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25C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25CA7"/>
    <w:rPr>
      <w:rFonts w:ascii="新細明體" w:eastAsia="新細明體" w:hAnsi="新細明體" w:cs="新細明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882</Words>
  <Characters>5029</Characters>
  <Application>Microsoft Office Word</Application>
  <DocSecurity>0</DocSecurity>
  <Lines>41</Lines>
  <Paragraphs>11</Paragraphs>
  <ScaleCrop>false</ScaleCrop>
  <Company/>
  <LinksUpToDate>false</LinksUpToDate>
  <CharactersWithSpaces>5900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- 3503.docx</dc:title>
  <dc:creator>win7 2007</dc:creator>
  <cp:lastModifiedBy>USER</cp:lastModifiedBy>
  <cp:revision>18</cp:revision>
  <dcterms:created xsi:type="dcterms:W3CDTF">2017-03-31T00:29:00Z</dcterms:created>
  <dcterms:modified xsi:type="dcterms:W3CDTF">2017-03-31T02:07:00Z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2017-03-29T00:00:00Z</vt:filetime>
  </property>
</Properties>
</file>